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C217517" w:rsidR="00860876" w:rsidRDefault="00BC7C5A">
      <w:pPr>
        <w:numPr>
          <w:ilvl w:val="0"/>
          <w:numId w:val="3"/>
        </w:numPr>
        <w:spacing w:before="240" w:after="240"/>
        <w:ind w:left="90" w:firstLine="0"/>
        <w:rPr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"https://www.youtube.com/watch?v=_O9rIY77VCw"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5E18CD" w:rsidRPr="00BC7C5A">
        <w:rPr>
          <w:rStyle w:val="Hyperlink"/>
          <w:b/>
          <w:sz w:val="24"/>
          <w:szCs w:val="24"/>
        </w:rPr>
        <w:t xml:space="preserve">Los </w:t>
      </w:r>
      <w:proofErr w:type="spellStart"/>
      <w:r w:rsidR="005E18CD" w:rsidRPr="00BC7C5A">
        <w:rPr>
          <w:rStyle w:val="Hyperlink"/>
          <w:b/>
          <w:sz w:val="24"/>
          <w:szCs w:val="24"/>
        </w:rPr>
        <w:t>anuncios</w:t>
      </w:r>
      <w:proofErr w:type="spellEnd"/>
      <w:r w:rsidR="005E18CD" w:rsidRPr="00BC7C5A">
        <w:rPr>
          <w:rStyle w:val="Hyperlink"/>
          <w:b/>
          <w:sz w:val="24"/>
          <w:szCs w:val="24"/>
        </w:rPr>
        <w:t xml:space="preserve">/ Las </w:t>
      </w:r>
      <w:proofErr w:type="spellStart"/>
      <w:r w:rsidR="005E18CD" w:rsidRPr="00BC7C5A">
        <w:rPr>
          <w:rStyle w:val="Hyperlink"/>
          <w:b/>
          <w:sz w:val="24"/>
          <w:szCs w:val="24"/>
        </w:rPr>
        <w:t>próximas</w:t>
      </w:r>
      <w:proofErr w:type="spellEnd"/>
      <w:r w:rsidR="005E18CD" w:rsidRPr="00BC7C5A">
        <w:rPr>
          <w:rStyle w:val="Hyperlink"/>
          <w:b/>
          <w:sz w:val="24"/>
          <w:szCs w:val="24"/>
        </w:rPr>
        <w:t xml:space="preserve"> </w:t>
      </w:r>
      <w:proofErr w:type="spellStart"/>
      <w:r w:rsidR="005E18CD" w:rsidRPr="00BC7C5A">
        <w:rPr>
          <w:rStyle w:val="Hyperlink"/>
          <w:b/>
          <w:sz w:val="24"/>
          <w:szCs w:val="24"/>
        </w:rPr>
        <w:t>reuniones</w:t>
      </w:r>
      <w:proofErr w:type="spellEnd"/>
      <w:r>
        <w:rPr>
          <w:b/>
          <w:sz w:val="24"/>
          <w:szCs w:val="24"/>
        </w:rPr>
        <w:fldChar w:fldCharType="end"/>
      </w:r>
    </w:p>
    <w:p w14:paraId="00000002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finalizar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membresía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estructura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Mantengenles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conectados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anuncio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próximas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emocionados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julio</w:t>
      </w:r>
      <w:proofErr w:type="spellEnd"/>
      <w:r>
        <w:rPr>
          <w:sz w:val="24"/>
          <w:szCs w:val="24"/>
        </w:rPr>
        <w:t>.</w:t>
      </w:r>
    </w:p>
    <w:p w14:paraId="00000003" w14:textId="77777777" w:rsidR="00860876" w:rsidRDefault="00860876">
      <w:pPr>
        <w:rPr>
          <w:sz w:val="24"/>
          <w:szCs w:val="24"/>
        </w:rPr>
      </w:pPr>
    </w:p>
    <w:p w14:paraId="00000004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informaremos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EHDI de Colorado y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informamos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para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Colorado. Si </w:t>
      </w:r>
      <w:proofErr w:type="spellStart"/>
      <w:r>
        <w:rPr>
          <w:sz w:val="24"/>
          <w:szCs w:val="24"/>
        </w:rPr>
        <w:t>quieren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anunciemos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comuníquese</w:t>
      </w:r>
      <w:proofErr w:type="spellEnd"/>
      <w:r>
        <w:rPr>
          <w:sz w:val="24"/>
          <w:szCs w:val="24"/>
        </w:rPr>
        <w:t xml:space="preserve"> con:  </w:t>
      </w:r>
      <w:r>
        <w:rPr>
          <w:color w:val="0B5573"/>
          <w:sz w:val="24"/>
          <w:szCs w:val="24"/>
        </w:rPr>
        <w:t>info@coehdi.org</w:t>
      </w:r>
      <w:r>
        <w:rPr>
          <w:sz w:val="24"/>
          <w:szCs w:val="24"/>
        </w:rPr>
        <w:t>.</w:t>
      </w:r>
    </w:p>
    <w:p w14:paraId="00000005" w14:textId="77777777" w:rsidR="00860876" w:rsidRDefault="00860876">
      <w:pPr>
        <w:rPr>
          <w:sz w:val="24"/>
          <w:szCs w:val="24"/>
        </w:rPr>
      </w:pPr>
    </w:p>
    <w:p w14:paraId="00000006" w14:textId="77777777" w:rsidR="00860876" w:rsidRDefault="00860876">
      <w:pPr>
        <w:rPr>
          <w:sz w:val="24"/>
          <w:szCs w:val="24"/>
        </w:rPr>
      </w:pPr>
    </w:p>
    <w:p w14:paraId="00000007" w14:textId="7CE28AC3" w:rsidR="00860876" w:rsidRPr="00147E01" w:rsidRDefault="00F462E0" w:rsidP="00147E0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hyperlink r:id="rId5" w:history="1">
        <w:r w:rsidR="005E18CD" w:rsidRPr="00F462E0">
          <w:rPr>
            <w:rStyle w:val="Hyperlink"/>
            <w:b/>
            <w:sz w:val="24"/>
            <w:szCs w:val="24"/>
          </w:rPr>
          <w:t xml:space="preserve">De la </w:t>
        </w:r>
        <w:proofErr w:type="spellStart"/>
        <w:r w:rsidR="005E18CD" w:rsidRPr="00F462E0">
          <w:rPr>
            <w:rStyle w:val="Hyperlink"/>
            <w:b/>
            <w:sz w:val="24"/>
            <w:szCs w:val="24"/>
          </w:rPr>
          <w:t>coordinadora</w:t>
        </w:r>
        <w:proofErr w:type="spellEnd"/>
        <w:r w:rsidR="005E18CD" w:rsidRPr="00F462E0">
          <w:rPr>
            <w:rStyle w:val="Hyperlink"/>
            <w:b/>
            <w:sz w:val="24"/>
            <w:szCs w:val="24"/>
          </w:rPr>
          <w:t xml:space="preserve"> de la EHDI</w:t>
        </w:r>
      </w:hyperlink>
    </w:p>
    <w:p w14:paraId="06D6B643" w14:textId="77777777" w:rsidR="00147E01" w:rsidRPr="00147E01" w:rsidRDefault="00147E01" w:rsidP="00147E01">
      <w:pPr>
        <w:pStyle w:val="ListParagraph"/>
        <w:rPr>
          <w:b/>
          <w:sz w:val="24"/>
          <w:szCs w:val="24"/>
        </w:rPr>
      </w:pPr>
    </w:p>
    <w:p w14:paraId="00000008" w14:textId="77777777" w:rsidR="00860876" w:rsidRDefault="005E18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Actualizar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es un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multifacético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meses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enfocado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reevaluación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colección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audiología</w:t>
      </w:r>
      <w:proofErr w:type="spellEnd"/>
      <w:r>
        <w:rPr>
          <w:sz w:val="24"/>
          <w:szCs w:val="24"/>
        </w:rPr>
        <w:t xml:space="preserve">, y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. Les </w:t>
      </w:r>
      <w:proofErr w:type="spellStart"/>
      <w:r>
        <w:rPr>
          <w:sz w:val="24"/>
          <w:szCs w:val="24"/>
        </w:rPr>
        <w:t>resumo</w:t>
      </w:r>
      <w:proofErr w:type="spellEnd"/>
      <w:r>
        <w:rPr>
          <w:sz w:val="24"/>
          <w:szCs w:val="24"/>
        </w:rPr>
        <w:t xml:space="preserve"> lo que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pasando</w:t>
      </w:r>
      <w:proofErr w:type="spellEnd"/>
      <w:r>
        <w:rPr>
          <w:sz w:val="24"/>
          <w:szCs w:val="24"/>
        </w:rPr>
        <w:t>.</w:t>
      </w:r>
    </w:p>
    <w:p w14:paraId="00000009" w14:textId="77777777" w:rsidR="00860876" w:rsidRDefault="005E18CD">
      <w:pPr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dentro de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59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amoldándose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impacto</w:t>
      </w:r>
      <w:proofErr w:type="spellEnd"/>
      <w:r>
        <w:rPr>
          <w:sz w:val="24"/>
          <w:szCs w:val="24"/>
        </w:rPr>
        <w:t xml:space="preserve"> del COVID-19.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que los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reciban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 y una </w:t>
      </w:r>
      <w:proofErr w:type="spellStart"/>
      <w:r>
        <w:rPr>
          <w:sz w:val="24"/>
          <w:szCs w:val="24"/>
        </w:rPr>
        <w:t>segunda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. Gracias a Becky </w:t>
      </w:r>
      <w:proofErr w:type="spellStart"/>
      <w:r>
        <w:rPr>
          <w:sz w:val="24"/>
          <w:szCs w:val="24"/>
        </w:rPr>
        <w:t>Awad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Children’s Hospital [Hospital de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] y a Stacy Claypool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Universidad de Colorado Health,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corriente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cuestionarios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distribuidos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parto</w:t>
      </w:r>
      <w:proofErr w:type="spellEnd"/>
      <w:r>
        <w:rPr>
          <w:sz w:val="24"/>
          <w:szCs w:val="24"/>
        </w:rPr>
        <w:t xml:space="preserve">. </w:t>
      </w:r>
    </w:p>
    <w:p w14:paraId="0000000A" w14:textId="77777777" w:rsidR="00860876" w:rsidRDefault="005E18C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Estamos </w:t>
      </w:r>
      <w:proofErr w:type="spellStart"/>
      <w:r>
        <w:rPr>
          <w:sz w:val="24"/>
          <w:szCs w:val="24"/>
        </w:rPr>
        <w:t>actualizando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auditiva</w:t>
      </w:r>
      <w:proofErr w:type="spellEnd"/>
      <w:r>
        <w:rPr>
          <w:sz w:val="24"/>
          <w:szCs w:val="24"/>
        </w:rPr>
        <w:t xml:space="preserve">, EHDI-PALS (por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personales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NCHAM para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diagnósticas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de 36 </w:t>
      </w:r>
      <w:proofErr w:type="spellStart"/>
      <w:r>
        <w:rPr>
          <w:sz w:val="24"/>
          <w:szCs w:val="24"/>
        </w:rPr>
        <w:t>meses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reevaluaciones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añadidos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futuro</w:t>
      </w:r>
      <w:proofErr w:type="spellEnd"/>
      <w:r>
        <w:rPr>
          <w:sz w:val="24"/>
          <w:szCs w:val="24"/>
        </w:rPr>
        <w:t>.</w:t>
      </w:r>
    </w:p>
    <w:p w14:paraId="0000000B" w14:textId="77777777" w:rsidR="00860876" w:rsidRDefault="005E18CD">
      <w:pPr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Heather Abraham y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asistidos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coordinadores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de Colorado Hearing (CO-Hear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>).</w:t>
      </w:r>
    </w:p>
    <w:p w14:paraId="0000000C" w14:textId="77777777" w:rsidR="00860876" w:rsidRDefault="00860876">
      <w:pPr>
        <w:rPr>
          <w:sz w:val="24"/>
          <w:szCs w:val="24"/>
        </w:rPr>
      </w:pPr>
    </w:p>
    <w:p w14:paraId="0000000D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Pronto, </w:t>
      </w:r>
      <w:proofErr w:type="spellStart"/>
      <w:r>
        <w:rPr>
          <w:sz w:val="24"/>
          <w:szCs w:val="24"/>
        </w:rPr>
        <w:t>organizaremos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. Uno </w:t>
      </w:r>
      <w:proofErr w:type="spellStart"/>
      <w:r>
        <w:rPr>
          <w:sz w:val="24"/>
          <w:szCs w:val="24"/>
        </w:rPr>
        <w:t>enfocara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buenas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oportunidades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a los padres dentro de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Manténganse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atentos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anuncio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>.</w:t>
      </w:r>
    </w:p>
    <w:p w14:paraId="0000000E" w14:textId="77777777" w:rsidR="00860876" w:rsidRDefault="00860876">
      <w:pPr>
        <w:rPr>
          <w:sz w:val="24"/>
          <w:szCs w:val="24"/>
        </w:rPr>
      </w:pPr>
    </w:p>
    <w:p w14:paraId="0000000F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aportación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EHDI. Estamos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definir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ofrecerá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a los padres. </w:t>
      </w:r>
      <w:proofErr w:type="spellStart"/>
      <w:r>
        <w:rPr>
          <w:sz w:val="24"/>
          <w:szCs w:val="24"/>
        </w:rPr>
        <w:t>Varios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adquirir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los EE.UU. y los planes de </w:t>
      </w:r>
      <w:proofErr w:type="spellStart"/>
      <w:r>
        <w:rPr>
          <w:sz w:val="24"/>
          <w:szCs w:val="24"/>
        </w:rPr>
        <w:t>estudio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apoyan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 xml:space="preserve">. Uno de los </w:t>
      </w:r>
      <w:proofErr w:type="spellStart"/>
      <w:r>
        <w:rPr>
          <w:sz w:val="24"/>
          <w:szCs w:val="24"/>
        </w:rPr>
        <w:t>primeros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. Favor de </w:t>
      </w:r>
      <w:proofErr w:type="spellStart"/>
      <w:r>
        <w:rPr>
          <w:sz w:val="24"/>
          <w:szCs w:val="24"/>
        </w:rPr>
        <w:t>considerar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unirse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>.</w:t>
      </w:r>
    </w:p>
    <w:p w14:paraId="00000010" w14:textId="77777777" w:rsidR="00860876" w:rsidRDefault="00860876">
      <w:pPr>
        <w:rPr>
          <w:sz w:val="24"/>
          <w:szCs w:val="24"/>
        </w:rPr>
      </w:pPr>
    </w:p>
    <w:p w14:paraId="00000011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Estamos </w:t>
      </w:r>
      <w:proofErr w:type="spellStart"/>
      <w:r>
        <w:rPr>
          <w:sz w:val="24"/>
          <w:szCs w:val="24"/>
        </w:rPr>
        <w:t>viviendo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increíbles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Espero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disfrutando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verano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espero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encuentran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unirse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iniciativas</w:t>
      </w:r>
      <w:proofErr w:type="spellEnd"/>
      <w:r>
        <w:rPr>
          <w:sz w:val="24"/>
          <w:szCs w:val="24"/>
        </w:rPr>
        <w:t>.</w:t>
      </w:r>
    </w:p>
    <w:p w14:paraId="00000012" w14:textId="77777777" w:rsidR="00860876" w:rsidRDefault="00860876">
      <w:pPr>
        <w:rPr>
          <w:sz w:val="24"/>
          <w:szCs w:val="24"/>
        </w:rPr>
      </w:pPr>
    </w:p>
    <w:p w14:paraId="00000013" w14:textId="6268A127" w:rsidR="00860876" w:rsidRDefault="005E18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6" w:history="1">
        <w:proofErr w:type="spellStart"/>
        <w:r w:rsidRPr="00336C2A">
          <w:rPr>
            <w:rStyle w:val="Hyperlink"/>
            <w:b/>
            <w:sz w:val="24"/>
            <w:szCs w:val="24"/>
          </w:rPr>
          <w:t>Destacando</w:t>
        </w:r>
        <w:proofErr w:type="spellEnd"/>
        <w:r w:rsidRPr="00336C2A">
          <w:rPr>
            <w:rStyle w:val="Hyperlink"/>
            <w:b/>
            <w:sz w:val="24"/>
            <w:szCs w:val="24"/>
          </w:rPr>
          <w:t xml:space="preserve"> a Christy Scott</w:t>
        </w:r>
      </w:hyperlink>
    </w:p>
    <w:p w14:paraId="00000014" w14:textId="77777777" w:rsidR="00860876" w:rsidRDefault="00860876">
      <w:pPr>
        <w:rPr>
          <w:sz w:val="24"/>
          <w:szCs w:val="24"/>
        </w:rPr>
      </w:pPr>
    </w:p>
    <w:p w14:paraId="00000015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destacamos</w:t>
      </w:r>
      <w:proofErr w:type="spellEnd"/>
      <w:r>
        <w:rPr>
          <w:sz w:val="24"/>
          <w:szCs w:val="24"/>
        </w:rPr>
        <w:t xml:space="preserve"> a Christy Scott, una de las </w:t>
      </w:r>
      <w:proofErr w:type="spellStart"/>
      <w:r>
        <w:rPr>
          <w:sz w:val="24"/>
          <w:szCs w:val="24"/>
        </w:rPr>
        <w:t>directoras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EHDI de Colorado. Christy es la </w:t>
      </w:r>
      <w:proofErr w:type="spellStart"/>
      <w:r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bajo de la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C dentro de la </w:t>
      </w:r>
      <w:proofErr w:type="spellStart"/>
      <w:r>
        <w:rPr>
          <w:sz w:val="24"/>
          <w:szCs w:val="24"/>
        </w:rPr>
        <w:t>Oficina</w:t>
      </w:r>
      <w:proofErr w:type="spellEnd"/>
      <w:r>
        <w:rPr>
          <w:sz w:val="24"/>
          <w:szCs w:val="24"/>
        </w:rPr>
        <w:t xml:space="preserve"> de La Primera </w:t>
      </w:r>
      <w:proofErr w:type="spellStart"/>
      <w:r>
        <w:rPr>
          <w:sz w:val="24"/>
          <w:szCs w:val="24"/>
        </w:rPr>
        <w:t>Infancia</w:t>
      </w:r>
      <w:proofErr w:type="spellEnd"/>
      <w:r>
        <w:rPr>
          <w:sz w:val="24"/>
          <w:szCs w:val="24"/>
        </w:rPr>
        <w:t>.</w:t>
      </w:r>
    </w:p>
    <w:p w14:paraId="00000016" w14:textId="77777777" w:rsidR="00860876" w:rsidRDefault="00860876">
      <w:pPr>
        <w:rPr>
          <w:sz w:val="24"/>
          <w:szCs w:val="24"/>
        </w:rPr>
      </w:pPr>
    </w:p>
    <w:p w14:paraId="00000017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Ella ha </w:t>
      </w:r>
      <w:proofErr w:type="spellStart"/>
      <w:r>
        <w:rPr>
          <w:sz w:val="24"/>
          <w:szCs w:val="24"/>
        </w:rPr>
        <w:t>trabajado</w:t>
      </w:r>
      <w:proofErr w:type="spellEnd"/>
      <w:r>
        <w:rPr>
          <w:sz w:val="24"/>
          <w:szCs w:val="24"/>
        </w:rPr>
        <w:t xml:space="preserve"> dentro de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28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puestos</w:t>
      </w:r>
      <w:proofErr w:type="spellEnd"/>
      <w:r>
        <w:rPr>
          <w:sz w:val="24"/>
          <w:szCs w:val="24"/>
        </w:rPr>
        <w:t xml:space="preserve"> antes de </w:t>
      </w:r>
      <w:proofErr w:type="spellStart"/>
      <w:r>
        <w:rPr>
          <w:sz w:val="24"/>
          <w:szCs w:val="24"/>
        </w:rPr>
        <w:t>tornarse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. Sus </w:t>
      </w:r>
      <w:proofErr w:type="spellStart"/>
      <w:r>
        <w:rPr>
          <w:sz w:val="24"/>
          <w:szCs w:val="24"/>
        </w:rPr>
        <w:t>puestos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incluido</w:t>
      </w:r>
      <w:proofErr w:type="spellEnd"/>
      <w:r>
        <w:rPr>
          <w:sz w:val="24"/>
          <w:szCs w:val="24"/>
        </w:rPr>
        <w:t>:</w:t>
      </w:r>
    </w:p>
    <w:p w14:paraId="00000018" w14:textId="77777777" w:rsidR="00860876" w:rsidRDefault="005E18CD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madre</w:t>
      </w:r>
      <w:proofErr w:type="spellEnd"/>
      <w:r>
        <w:rPr>
          <w:sz w:val="24"/>
          <w:szCs w:val="24"/>
        </w:rPr>
        <w:t xml:space="preserve"> de un/a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quien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</w:p>
    <w:p w14:paraId="00000019" w14:textId="77777777" w:rsidR="00860876" w:rsidRDefault="005E18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coordinadora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servicios</w:t>
      </w:r>
      <w:proofErr w:type="spellEnd"/>
    </w:p>
    <w:p w14:paraId="0000001A" w14:textId="77777777" w:rsidR="00860876" w:rsidRDefault="005E18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 local del </w:t>
      </w:r>
      <w:proofErr w:type="spellStart"/>
      <w:r>
        <w:rPr>
          <w:sz w:val="24"/>
          <w:szCs w:val="24"/>
        </w:rPr>
        <w:t>programa</w:t>
      </w:r>
      <w:proofErr w:type="spellEnd"/>
    </w:p>
    <w:p w14:paraId="0000001B" w14:textId="77777777" w:rsidR="00860876" w:rsidRDefault="005E18CD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supervisora</w:t>
      </w:r>
      <w:proofErr w:type="spellEnd"/>
      <w:r>
        <w:rPr>
          <w:sz w:val="24"/>
          <w:szCs w:val="24"/>
        </w:rPr>
        <w:t xml:space="preserve"> general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gestora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datos</w:t>
      </w:r>
      <w:proofErr w:type="spellEnd"/>
    </w:p>
    <w:p w14:paraId="0000001C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través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Christy ha </w:t>
      </w:r>
      <w:proofErr w:type="spellStart"/>
      <w:r>
        <w:rPr>
          <w:sz w:val="24"/>
          <w:szCs w:val="24"/>
        </w:rPr>
        <w:t>tenido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oportunidad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guiar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iniciativas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experiencias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, y los 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involucrados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. </w:t>
      </w:r>
    </w:p>
    <w:p w14:paraId="0000001D" w14:textId="77777777" w:rsidR="00860876" w:rsidRDefault="00860876">
      <w:pPr>
        <w:rPr>
          <w:sz w:val="24"/>
          <w:szCs w:val="24"/>
        </w:rPr>
      </w:pPr>
    </w:p>
    <w:p w14:paraId="0000001E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pasión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relacionado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sistemas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honrada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emocionada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involucrada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actualización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de Colorado.</w:t>
      </w:r>
    </w:p>
    <w:p w14:paraId="0000001F" w14:textId="77777777" w:rsidR="00860876" w:rsidRDefault="00860876">
      <w:pPr>
        <w:rPr>
          <w:sz w:val="24"/>
          <w:szCs w:val="24"/>
        </w:rPr>
      </w:pPr>
    </w:p>
    <w:p w14:paraId="00000020" w14:textId="1E41385F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Durante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libre, Christy le </w:t>
      </w:r>
      <w:proofErr w:type="spellStart"/>
      <w:r>
        <w:rPr>
          <w:sz w:val="24"/>
          <w:szCs w:val="24"/>
        </w:rPr>
        <w:t>encanta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con sus dos </w:t>
      </w:r>
      <w:proofErr w:type="spellStart"/>
      <w:r>
        <w:rPr>
          <w:sz w:val="24"/>
          <w:szCs w:val="24"/>
        </w:rPr>
        <w:t>nietas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jóvenes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de yoga, </w:t>
      </w:r>
      <w:proofErr w:type="spellStart"/>
      <w:r>
        <w:rPr>
          <w:sz w:val="24"/>
          <w:szCs w:val="24"/>
        </w:rPr>
        <w:t>disfrutar</w:t>
      </w:r>
      <w:proofErr w:type="spellEnd"/>
      <w:r>
        <w:rPr>
          <w:sz w:val="24"/>
          <w:szCs w:val="24"/>
        </w:rPr>
        <w:t xml:space="preserve"> del sol de Colorado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cubierta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jugadora</w:t>
      </w:r>
      <w:proofErr w:type="spellEnd"/>
      <w:r>
        <w:rPr>
          <w:sz w:val="24"/>
          <w:szCs w:val="24"/>
        </w:rPr>
        <w:t xml:space="preserve"> de bolo </w:t>
      </w:r>
      <w:proofErr w:type="spellStart"/>
      <w:r>
        <w:rPr>
          <w:sz w:val="24"/>
          <w:szCs w:val="24"/>
        </w:rPr>
        <w:t>ávida</w:t>
      </w:r>
      <w:proofErr w:type="spellEnd"/>
      <w:r>
        <w:rPr>
          <w:sz w:val="24"/>
          <w:szCs w:val="24"/>
        </w:rPr>
        <w:t xml:space="preserve">. </w:t>
      </w:r>
    </w:p>
    <w:p w14:paraId="471C5DDE" w14:textId="2649E0D2" w:rsidR="004D6EBD" w:rsidRDefault="004D6EBD">
      <w:pPr>
        <w:rPr>
          <w:sz w:val="24"/>
          <w:szCs w:val="24"/>
        </w:rPr>
      </w:pPr>
    </w:p>
    <w:p w14:paraId="7B42A397" w14:textId="77777777" w:rsidR="004D6EBD" w:rsidRDefault="004D6EBD">
      <w:pPr>
        <w:rPr>
          <w:sz w:val="24"/>
          <w:szCs w:val="24"/>
        </w:rPr>
      </w:pPr>
    </w:p>
    <w:p w14:paraId="00000021" w14:textId="77777777" w:rsidR="00860876" w:rsidRDefault="00860876">
      <w:pPr>
        <w:rPr>
          <w:sz w:val="24"/>
          <w:szCs w:val="24"/>
        </w:rPr>
      </w:pPr>
    </w:p>
    <w:p w14:paraId="00000022" w14:textId="50B94418" w:rsidR="00860876" w:rsidRDefault="005E18C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hyperlink r:id="rId7" w:history="1">
        <w:proofErr w:type="spellStart"/>
        <w:r w:rsidRPr="00365462">
          <w:rPr>
            <w:rStyle w:val="Hyperlink"/>
            <w:b/>
            <w:sz w:val="24"/>
            <w:szCs w:val="24"/>
          </w:rPr>
          <w:t>Novedades</w:t>
        </w:r>
        <w:proofErr w:type="spellEnd"/>
        <w:r w:rsidRPr="00365462">
          <w:rPr>
            <w:rStyle w:val="Hyperlink"/>
            <w:b/>
            <w:sz w:val="24"/>
            <w:szCs w:val="24"/>
          </w:rPr>
          <w:t xml:space="preserve"> del </w:t>
        </w:r>
        <w:proofErr w:type="spellStart"/>
        <w:r w:rsidRPr="00365462">
          <w:rPr>
            <w:rStyle w:val="Hyperlink"/>
            <w:b/>
            <w:sz w:val="24"/>
            <w:szCs w:val="24"/>
          </w:rPr>
          <w:t>grupo</w:t>
        </w:r>
        <w:proofErr w:type="spellEnd"/>
        <w:r w:rsidRPr="00365462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Pr="00365462">
          <w:rPr>
            <w:rStyle w:val="Hyperlink"/>
            <w:b/>
            <w:sz w:val="24"/>
            <w:szCs w:val="24"/>
          </w:rPr>
          <w:t>acción</w:t>
        </w:r>
        <w:proofErr w:type="spellEnd"/>
        <w:r w:rsidRPr="00365462">
          <w:rPr>
            <w:rStyle w:val="Hyperlink"/>
            <w:b/>
            <w:sz w:val="24"/>
            <w:szCs w:val="24"/>
          </w:rPr>
          <w:t xml:space="preserve"> de COVID-19</w:t>
        </w:r>
      </w:hyperlink>
    </w:p>
    <w:p w14:paraId="00000023" w14:textId="77777777" w:rsidR="00860876" w:rsidRDefault="005E18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COVID-19 ha </w:t>
      </w:r>
      <w:proofErr w:type="spellStart"/>
      <w:r>
        <w:rPr>
          <w:sz w:val="24"/>
          <w:szCs w:val="24"/>
        </w:rPr>
        <w:t>reunido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veces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cuestionario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mandado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parto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mostrado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impactos</w:t>
      </w:r>
      <w:proofErr w:type="spellEnd"/>
      <w:r>
        <w:rPr>
          <w:sz w:val="24"/>
          <w:szCs w:val="24"/>
        </w:rPr>
        <w:t xml:space="preserve"> de COVID-19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reevaluar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Afortunadamente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clínicas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hospitales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abriendo</w:t>
      </w:r>
      <w:proofErr w:type="spellEnd"/>
      <w:r>
        <w:rPr>
          <w:sz w:val="24"/>
          <w:szCs w:val="24"/>
        </w:rPr>
        <w:t xml:space="preserve"> de nuevo.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próximas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entregaremos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 xml:space="preserve"> a HRSA, una </w:t>
      </w:r>
      <w:proofErr w:type="spellStart"/>
      <w:r>
        <w:rPr>
          <w:sz w:val="24"/>
          <w:szCs w:val="24"/>
        </w:rPr>
        <w:t>beca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abierta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beneficiarios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, para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adicionales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usarán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pandemia</w:t>
      </w:r>
      <w:proofErr w:type="spellEnd"/>
      <w:r>
        <w:rPr>
          <w:sz w:val="24"/>
          <w:szCs w:val="24"/>
        </w:rPr>
        <w:t xml:space="preserve"> de COVID y que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ofrecer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segunda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referidos</w:t>
      </w:r>
      <w:proofErr w:type="spellEnd"/>
      <w:r>
        <w:rPr>
          <w:sz w:val="24"/>
          <w:szCs w:val="24"/>
        </w:rPr>
        <w:t xml:space="preserve"> y,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referirlos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audiólogo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diagnósticas</w:t>
      </w:r>
      <w:proofErr w:type="spellEnd"/>
      <w:r>
        <w:rPr>
          <w:sz w:val="24"/>
          <w:szCs w:val="24"/>
        </w:rPr>
        <w:t xml:space="preserve">. Durante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COVID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23 de </w:t>
      </w:r>
      <w:proofErr w:type="spellStart"/>
      <w:r>
        <w:rPr>
          <w:sz w:val="24"/>
          <w:szCs w:val="24"/>
        </w:rPr>
        <w:t>junio</w:t>
      </w:r>
      <w:proofErr w:type="spellEnd"/>
      <w:r>
        <w:rPr>
          <w:sz w:val="24"/>
          <w:szCs w:val="24"/>
        </w:rPr>
        <w:t xml:space="preserve">,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prioridades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adicional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remota</w:t>
      </w:r>
      <w:proofErr w:type="spellEnd"/>
      <w:r>
        <w:rPr>
          <w:sz w:val="24"/>
          <w:szCs w:val="24"/>
        </w:rPr>
        <w:t xml:space="preserve">. Estamos </w:t>
      </w:r>
      <w:proofErr w:type="spellStart"/>
      <w:r>
        <w:rPr>
          <w:sz w:val="24"/>
          <w:szCs w:val="24"/>
        </w:rPr>
        <w:t>orgullosos</w:t>
      </w:r>
      <w:proofErr w:type="spellEnd"/>
      <w:r>
        <w:rPr>
          <w:sz w:val="24"/>
          <w:szCs w:val="24"/>
        </w:rPr>
        <w:t xml:space="preserve"> por “</w:t>
      </w:r>
      <w:proofErr w:type="spellStart"/>
      <w:r>
        <w:rPr>
          <w:sz w:val="24"/>
          <w:szCs w:val="24"/>
        </w:rPr>
        <w:t>pensar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creativamente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retos</w:t>
      </w:r>
      <w:proofErr w:type="spellEnd"/>
      <w:r>
        <w:rPr>
          <w:sz w:val="24"/>
          <w:szCs w:val="24"/>
        </w:rPr>
        <w:t xml:space="preserve"> del COVID-19.</w:t>
      </w:r>
    </w:p>
    <w:p w14:paraId="00000024" w14:textId="77777777" w:rsidR="00860876" w:rsidRDefault="00860876">
      <w:pPr>
        <w:rPr>
          <w:sz w:val="24"/>
          <w:szCs w:val="24"/>
        </w:rPr>
      </w:pPr>
    </w:p>
    <w:p w14:paraId="00000025" w14:textId="2646EC8B" w:rsidR="00860876" w:rsidRDefault="005E18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hyperlink r:id="rId8" w:history="1">
        <w:proofErr w:type="spellStart"/>
        <w:r w:rsidRPr="00A25D2B">
          <w:rPr>
            <w:rStyle w:val="Hyperlink"/>
            <w:b/>
            <w:sz w:val="24"/>
            <w:szCs w:val="24"/>
          </w:rPr>
          <w:t>Pregunt</w:t>
        </w:r>
        <w:r w:rsidRPr="00A25D2B">
          <w:rPr>
            <w:rStyle w:val="Hyperlink"/>
            <w:b/>
            <w:sz w:val="24"/>
            <w:szCs w:val="24"/>
          </w:rPr>
          <w:t>a</w:t>
        </w:r>
        <w:r w:rsidRPr="00A25D2B">
          <w:rPr>
            <w:rStyle w:val="Hyperlink"/>
            <w:b/>
            <w:sz w:val="24"/>
            <w:szCs w:val="24"/>
          </w:rPr>
          <w:t>s</w:t>
        </w:r>
        <w:proofErr w:type="spellEnd"/>
        <w:r w:rsidRPr="00A25D2B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Pr="00A25D2B">
          <w:rPr>
            <w:rStyle w:val="Hyperlink"/>
            <w:b/>
            <w:sz w:val="24"/>
            <w:szCs w:val="24"/>
          </w:rPr>
          <w:t>más</w:t>
        </w:r>
        <w:proofErr w:type="spellEnd"/>
        <w:r w:rsidRPr="00A25D2B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Pr="00A25D2B">
          <w:rPr>
            <w:rStyle w:val="Hyperlink"/>
            <w:b/>
            <w:sz w:val="24"/>
            <w:szCs w:val="24"/>
          </w:rPr>
          <w:t>comunes</w:t>
        </w:r>
        <w:proofErr w:type="spellEnd"/>
      </w:hyperlink>
    </w:p>
    <w:p w14:paraId="233CF9A6" w14:textId="77777777" w:rsidR="004742CC" w:rsidRDefault="004742CC">
      <w:pPr>
        <w:rPr>
          <w:b/>
          <w:sz w:val="24"/>
          <w:szCs w:val="24"/>
        </w:rPr>
      </w:pPr>
    </w:p>
    <w:p w14:paraId="00000026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enfocara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seminario</w:t>
      </w:r>
      <w:proofErr w:type="spellEnd"/>
      <w:r>
        <w:rPr>
          <w:sz w:val="24"/>
          <w:szCs w:val="24"/>
        </w:rPr>
        <w:t xml:space="preserve"> de web de </w:t>
      </w:r>
      <w:proofErr w:type="spellStart"/>
      <w:r>
        <w:rPr>
          <w:sz w:val="24"/>
          <w:szCs w:val="24"/>
        </w:rPr>
        <w:t>lanzamiento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abajo</w:t>
      </w:r>
      <w:proofErr w:type="spellEnd"/>
      <w:r>
        <w:rPr>
          <w:sz w:val="24"/>
          <w:szCs w:val="24"/>
        </w:rPr>
        <w:t xml:space="preserve"> por las </w:t>
      </w:r>
      <w:proofErr w:type="spellStart"/>
      <w:r>
        <w:rPr>
          <w:sz w:val="24"/>
          <w:szCs w:val="24"/>
        </w:rPr>
        <w:t>respuestas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enviar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cualquiera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, a info@coehdi.org, a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página</w:t>
      </w:r>
      <w:proofErr w:type="spellEnd"/>
      <w:r>
        <w:rPr>
          <w:sz w:val="24"/>
          <w:szCs w:val="24"/>
        </w:rPr>
        <w:t xml:space="preserve"> de Facebook, y/o </w:t>
      </w:r>
      <w:proofErr w:type="spellStart"/>
      <w:r>
        <w:rPr>
          <w:sz w:val="24"/>
          <w:szCs w:val="24"/>
        </w:rPr>
        <w:t>directamente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>!</w:t>
      </w:r>
    </w:p>
    <w:p w14:paraId="00000027" w14:textId="77777777" w:rsidR="00860876" w:rsidRDefault="00860876">
      <w:pPr>
        <w:rPr>
          <w:sz w:val="24"/>
          <w:szCs w:val="24"/>
        </w:rPr>
      </w:pPr>
    </w:p>
    <w:p w14:paraId="00000028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¿Que es la </w:t>
      </w:r>
      <w:proofErr w:type="spellStart"/>
      <w:r>
        <w:rPr>
          <w:i/>
          <w:sz w:val="24"/>
          <w:szCs w:val="24"/>
        </w:rPr>
        <w:t>Alianza</w:t>
      </w:r>
      <w:proofErr w:type="spellEnd"/>
      <w:r>
        <w:rPr>
          <w:i/>
          <w:sz w:val="24"/>
          <w:szCs w:val="24"/>
        </w:rPr>
        <w:t xml:space="preserve"> de EHDI de Colorado?</w:t>
      </w:r>
    </w:p>
    <w:p w14:paraId="00000029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EHDI de Colorado se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estableciendo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comité</w:t>
      </w:r>
      <w:proofErr w:type="spellEnd"/>
      <w:r>
        <w:rPr>
          <w:sz w:val="24"/>
          <w:szCs w:val="24"/>
        </w:rPr>
        <w:t xml:space="preserve"> conjunto que </w:t>
      </w:r>
      <w:proofErr w:type="spellStart"/>
      <w:r>
        <w:rPr>
          <w:sz w:val="24"/>
          <w:szCs w:val="24"/>
        </w:rPr>
        <w:t>proveerá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EHDI por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EHDI de Colorado </w:t>
      </w:r>
      <w:proofErr w:type="spellStart"/>
      <w:r>
        <w:rPr>
          <w:sz w:val="24"/>
          <w:szCs w:val="24"/>
        </w:rPr>
        <w:t>avisara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una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conjunta</w:t>
      </w:r>
      <w:proofErr w:type="spellEnd"/>
      <w:r>
        <w:rPr>
          <w:sz w:val="24"/>
          <w:szCs w:val="24"/>
        </w:rPr>
        <w:t>.</w:t>
      </w:r>
    </w:p>
    <w:p w14:paraId="0000002A" w14:textId="77777777" w:rsidR="00860876" w:rsidRDefault="00860876">
      <w:pPr>
        <w:rPr>
          <w:sz w:val="24"/>
          <w:szCs w:val="24"/>
        </w:rPr>
      </w:pPr>
    </w:p>
    <w:p w14:paraId="0000002B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establecida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EHDI de Colorado,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mensualmente</w:t>
      </w:r>
      <w:proofErr w:type="spellEnd"/>
      <w:r>
        <w:rPr>
          <w:sz w:val="24"/>
          <w:szCs w:val="24"/>
        </w:rPr>
        <w:t xml:space="preserve"> por los </w:t>
      </w:r>
      <w:proofErr w:type="spellStart"/>
      <w:r>
        <w:rPr>
          <w:sz w:val="24"/>
          <w:szCs w:val="24"/>
        </w:rPr>
        <w:t>primeros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financiada</w:t>
      </w:r>
      <w:proofErr w:type="spellEnd"/>
      <w:r>
        <w:rPr>
          <w:sz w:val="24"/>
          <w:szCs w:val="24"/>
        </w:rPr>
        <w:t xml:space="preserve"> por HRSA para </w:t>
      </w:r>
      <w:proofErr w:type="spellStart"/>
      <w:r>
        <w:rPr>
          <w:sz w:val="24"/>
          <w:szCs w:val="24"/>
        </w:rPr>
        <w:t>desarrollar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sólido</w:t>
      </w:r>
      <w:proofErr w:type="spellEnd"/>
      <w:r>
        <w:rPr>
          <w:sz w:val="24"/>
          <w:szCs w:val="24"/>
        </w:rPr>
        <w:t xml:space="preserve"> de directrices y </w:t>
      </w:r>
      <w:proofErr w:type="spellStart"/>
      <w:r>
        <w:rPr>
          <w:sz w:val="24"/>
          <w:szCs w:val="24"/>
        </w:rPr>
        <w:t>procedimientos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cumplen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declaración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posición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Comité</w:t>
      </w:r>
      <w:proofErr w:type="spellEnd"/>
      <w:r>
        <w:rPr>
          <w:sz w:val="24"/>
          <w:szCs w:val="24"/>
        </w:rPr>
        <w:t xml:space="preserve"> Conjunto de 2019 para la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(JCIH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). Los directrices y </w:t>
      </w:r>
      <w:proofErr w:type="spellStart"/>
      <w:r>
        <w:rPr>
          <w:sz w:val="24"/>
          <w:szCs w:val="24"/>
        </w:rPr>
        <w:t>procedimientos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dirigirán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específicamente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 a:</w:t>
      </w:r>
    </w:p>
    <w:p w14:paraId="0000002C" w14:textId="77777777" w:rsidR="00860876" w:rsidRDefault="005E18CD">
      <w:pPr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 y la re-</w:t>
      </w:r>
      <w:proofErr w:type="spellStart"/>
      <w:r>
        <w:rPr>
          <w:sz w:val="24"/>
          <w:szCs w:val="24"/>
        </w:rPr>
        <w:t>evaluación</w:t>
      </w:r>
      <w:proofErr w:type="spellEnd"/>
    </w:p>
    <w:p w14:paraId="0000002D" w14:textId="77777777" w:rsidR="00860876" w:rsidRDefault="005E18C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auditiva</w:t>
      </w:r>
      <w:proofErr w:type="spellEnd"/>
    </w:p>
    <w:p w14:paraId="0000002E" w14:textId="77777777" w:rsidR="00860876" w:rsidRDefault="005E18C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auditiva</w:t>
      </w:r>
      <w:proofErr w:type="spellEnd"/>
    </w:p>
    <w:p w14:paraId="0000002F" w14:textId="77777777" w:rsidR="00860876" w:rsidRDefault="005E18C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</w:t>
      </w:r>
    </w:p>
    <w:p w14:paraId="00000030" w14:textId="77777777" w:rsidR="00860876" w:rsidRDefault="005E18CD">
      <w:pPr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</w:t>
      </w:r>
    </w:p>
    <w:p w14:paraId="00000031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es:</w:t>
      </w:r>
    </w:p>
    <w:p w14:paraId="00000032" w14:textId="77777777" w:rsidR="00860876" w:rsidRDefault="005E18CD">
      <w:pPr>
        <w:numPr>
          <w:ilvl w:val="0"/>
          <w:numId w:val="7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aportación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</w:p>
    <w:p w14:paraId="00000033" w14:textId="77777777" w:rsidR="00860876" w:rsidRDefault="005E18CD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coordinar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agencias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implementar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</w:t>
      </w:r>
    </w:p>
    <w:p w14:paraId="00000034" w14:textId="77777777" w:rsidR="00860876" w:rsidRDefault="005E18CD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coordinar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agencias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monitorear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sostentabilidad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iniciativas</w:t>
      </w:r>
      <w:proofErr w:type="spellEnd"/>
    </w:p>
    <w:p w14:paraId="00000035" w14:textId="77777777" w:rsidR="00860876" w:rsidRDefault="005E18CD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promover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colaboración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asociaciones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propósito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cumplir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metas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objetivos</w:t>
      </w:r>
      <w:proofErr w:type="spellEnd"/>
    </w:p>
    <w:p w14:paraId="00000036" w14:textId="77777777" w:rsidR="00860876" w:rsidRDefault="005E18CD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monitorear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cumplimiento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del plan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modificar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cronogramas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corresponder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recomendaciones</w:t>
      </w:r>
      <w:proofErr w:type="spellEnd"/>
    </w:p>
    <w:p w14:paraId="00000037" w14:textId="77777777" w:rsidR="00860876" w:rsidRDefault="005E18CD">
      <w:pPr>
        <w:numPr>
          <w:ilvl w:val="0"/>
          <w:numId w:val="7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desarrollar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aplicaciones</w:t>
      </w:r>
      <w:proofErr w:type="spellEnd"/>
      <w:r>
        <w:rPr>
          <w:sz w:val="24"/>
          <w:szCs w:val="24"/>
        </w:rPr>
        <w:t xml:space="preserve"> para las sub-</w:t>
      </w:r>
      <w:proofErr w:type="spellStart"/>
      <w:r>
        <w:rPr>
          <w:sz w:val="24"/>
          <w:szCs w:val="24"/>
        </w:rPr>
        <w:t>becas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proporcionar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fondos</w:t>
      </w:r>
      <w:proofErr w:type="spellEnd"/>
    </w:p>
    <w:p w14:paraId="00000038" w14:textId="77777777" w:rsidR="00860876" w:rsidRDefault="00860876">
      <w:pPr>
        <w:rPr>
          <w:sz w:val="24"/>
          <w:szCs w:val="24"/>
        </w:rPr>
      </w:pPr>
    </w:p>
    <w:p w14:paraId="00000039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>¿</w:t>
      </w:r>
      <w:proofErr w:type="spellStart"/>
      <w:r>
        <w:rPr>
          <w:i/>
          <w:sz w:val="24"/>
          <w:szCs w:val="24"/>
        </w:rPr>
        <w:t>Cómo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elegirán</w:t>
      </w:r>
      <w:proofErr w:type="spellEnd"/>
      <w:r>
        <w:rPr>
          <w:i/>
          <w:sz w:val="24"/>
          <w:szCs w:val="24"/>
        </w:rPr>
        <w:t xml:space="preserve"> los </w:t>
      </w:r>
      <w:proofErr w:type="spellStart"/>
      <w:r>
        <w:rPr>
          <w:i/>
          <w:sz w:val="24"/>
          <w:szCs w:val="24"/>
        </w:rPr>
        <w:t>miembros</w:t>
      </w:r>
      <w:proofErr w:type="spellEnd"/>
      <w:r>
        <w:rPr>
          <w:i/>
          <w:sz w:val="24"/>
          <w:szCs w:val="24"/>
        </w:rPr>
        <w:t xml:space="preserve"> de la </w:t>
      </w:r>
      <w:proofErr w:type="spellStart"/>
      <w:r>
        <w:rPr>
          <w:i/>
          <w:sz w:val="24"/>
          <w:szCs w:val="24"/>
        </w:rPr>
        <w:t>Alianza</w:t>
      </w:r>
      <w:proofErr w:type="spellEnd"/>
      <w:r>
        <w:rPr>
          <w:i/>
          <w:sz w:val="24"/>
          <w:szCs w:val="24"/>
        </w:rPr>
        <w:t xml:space="preserve"> de EHDI de Colorado?</w:t>
      </w:r>
    </w:p>
    <w:p w14:paraId="0000003A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elegirán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requisitos</w:t>
      </w:r>
      <w:proofErr w:type="spellEnd"/>
      <w:r>
        <w:rPr>
          <w:sz w:val="24"/>
          <w:szCs w:val="24"/>
        </w:rPr>
        <w:t xml:space="preserve">: por lo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25% de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de ser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y padres de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invitarán</w:t>
      </w:r>
      <w:proofErr w:type="spellEnd"/>
      <w:r>
        <w:rPr>
          <w:sz w:val="24"/>
          <w:szCs w:val="24"/>
        </w:rPr>
        <w:t xml:space="preserve"> las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organizaciones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representando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componentes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(de la </w:t>
      </w:r>
      <w:proofErr w:type="spellStart"/>
      <w:r>
        <w:rPr>
          <w:sz w:val="24"/>
          <w:szCs w:val="24"/>
        </w:rPr>
        <w:t>fase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, de la </w:t>
      </w:r>
      <w:proofErr w:type="spellStart"/>
      <w:r>
        <w:rPr>
          <w:sz w:val="24"/>
          <w:szCs w:val="24"/>
        </w:rPr>
        <w:t>fase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, de la </w:t>
      </w:r>
      <w:proofErr w:type="spellStart"/>
      <w:r>
        <w:rPr>
          <w:sz w:val="24"/>
          <w:szCs w:val="24"/>
        </w:rPr>
        <w:t>fase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, de 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, y de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).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y/o mandar </w:t>
      </w:r>
      <w:proofErr w:type="spellStart"/>
      <w:r>
        <w:rPr>
          <w:sz w:val="24"/>
          <w:szCs w:val="24"/>
        </w:rPr>
        <w:t>representantes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servir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Algunas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y del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 xml:space="preserve"> de Colorado, La Academia de </w:t>
      </w:r>
      <w:proofErr w:type="spellStart"/>
      <w:r>
        <w:rPr>
          <w:sz w:val="24"/>
          <w:szCs w:val="24"/>
        </w:rPr>
        <w:t>Audiología</w:t>
      </w:r>
      <w:proofErr w:type="spellEnd"/>
      <w:r>
        <w:rPr>
          <w:sz w:val="24"/>
          <w:szCs w:val="24"/>
        </w:rPr>
        <w:t xml:space="preserve"> de Colorado,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de Colorado, y la </w:t>
      </w:r>
      <w:proofErr w:type="spellStart"/>
      <w:r>
        <w:rPr>
          <w:sz w:val="24"/>
          <w:szCs w:val="24"/>
        </w:rPr>
        <w:t>delegación</w:t>
      </w:r>
      <w:proofErr w:type="spellEnd"/>
      <w:r>
        <w:rPr>
          <w:sz w:val="24"/>
          <w:szCs w:val="24"/>
        </w:rPr>
        <w:t xml:space="preserve"> de Colorado de la Academia Americana de </w:t>
      </w:r>
      <w:proofErr w:type="spellStart"/>
      <w:r>
        <w:rPr>
          <w:sz w:val="24"/>
          <w:szCs w:val="24"/>
        </w:rPr>
        <w:t>Pediatría</w:t>
      </w:r>
      <w:proofErr w:type="spellEnd"/>
      <w:r>
        <w:rPr>
          <w:sz w:val="24"/>
          <w:szCs w:val="24"/>
        </w:rPr>
        <w:t>.</w:t>
      </w:r>
    </w:p>
    <w:p w14:paraId="0000003B" w14:textId="77777777" w:rsidR="00860876" w:rsidRDefault="00860876">
      <w:pPr>
        <w:rPr>
          <w:sz w:val="24"/>
          <w:szCs w:val="24"/>
        </w:rPr>
      </w:pPr>
    </w:p>
    <w:p w14:paraId="0000003C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¿Los </w:t>
      </w:r>
      <w:proofErr w:type="spellStart"/>
      <w:r>
        <w:rPr>
          <w:i/>
          <w:sz w:val="24"/>
          <w:szCs w:val="24"/>
        </w:rPr>
        <w:t>miembros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servirán</w:t>
      </w:r>
      <w:proofErr w:type="spellEnd"/>
      <w:r>
        <w:rPr>
          <w:i/>
          <w:sz w:val="24"/>
          <w:szCs w:val="24"/>
        </w:rPr>
        <w:t xml:space="preserve"> el </w:t>
      </w:r>
      <w:proofErr w:type="spellStart"/>
      <w:r>
        <w:rPr>
          <w:i/>
          <w:sz w:val="24"/>
          <w:szCs w:val="24"/>
        </w:rPr>
        <w:t>tiempo</w:t>
      </w:r>
      <w:proofErr w:type="spellEnd"/>
      <w:r>
        <w:rPr>
          <w:i/>
          <w:sz w:val="24"/>
          <w:szCs w:val="24"/>
        </w:rPr>
        <w:t xml:space="preserve"> total de la </w:t>
      </w:r>
      <w:proofErr w:type="spellStart"/>
      <w:r>
        <w:rPr>
          <w:i/>
          <w:sz w:val="24"/>
          <w:szCs w:val="24"/>
        </w:rPr>
        <w:t>beca</w:t>
      </w:r>
      <w:proofErr w:type="spellEnd"/>
      <w:r>
        <w:rPr>
          <w:i/>
          <w:sz w:val="24"/>
          <w:szCs w:val="24"/>
        </w:rPr>
        <w:t xml:space="preserve"> o se </w:t>
      </w:r>
      <w:proofErr w:type="spellStart"/>
      <w:r>
        <w:rPr>
          <w:i/>
          <w:sz w:val="24"/>
          <w:szCs w:val="24"/>
        </w:rPr>
        <w:t>cambiaran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año</w:t>
      </w:r>
      <w:proofErr w:type="spellEnd"/>
      <w:r>
        <w:rPr>
          <w:i/>
          <w:sz w:val="24"/>
          <w:szCs w:val="24"/>
        </w:rPr>
        <w:t>?</w:t>
      </w:r>
    </w:p>
    <w:p w14:paraId="0000003D" w14:textId="77777777" w:rsidR="00860876" w:rsidRDefault="005E18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Cambiaramos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>.</w:t>
      </w:r>
    </w:p>
    <w:p w14:paraId="0000003E" w14:textId="77777777" w:rsidR="00860876" w:rsidRDefault="00860876">
      <w:pPr>
        <w:rPr>
          <w:sz w:val="24"/>
          <w:szCs w:val="24"/>
        </w:rPr>
      </w:pPr>
    </w:p>
    <w:p w14:paraId="0000003F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¿Tienen una </w:t>
      </w:r>
      <w:proofErr w:type="spellStart"/>
      <w:r>
        <w:rPr>
          <w:i/>
          <w:sz w:val="24"/>
          <w:szCs w:val="24"/>
        </w:rPr>
        <w:t>fecha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que </w:t>
      </w:r>
      <w:proofErr w:type="spellStart"/>
      <w:r>
        <w:rPr>
          <w:i/>
          <w:sz w:val="24"/>
          <w:szCs w:val="24"/>
        </w:rPr>
        <w:t>quieren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establecer</w:t>
      </w:r>
      <w:proofErr w:type="spellEnd"/>
      <w:r>
        <w:rPr>
          <w:i/>
          <w:sz w:val="24"/>
          <w:szCs w:val="24"/>
        </w:rPr>
        <w:t xml:space="preserve"> la </w:t>
      </w:r>
      <w:proofErr w:type="spellStart"/>
      <w:r>
        <w:rPr>
          <w:i/>
          <w:sz w:val="24"/>
          <w:szCs w:val="24"/>
        </w:rPr>
        <w:t>Alianza</w:t>
      </w:r>
      <w:proofErr w:type="spellEnd"/>
      <w:r>
        <w:rPr>
          <w:i/>
          <w:sz w:val="24"/>
          <w:szCs w:val="24"/>
        </w:rPr>
        <w:t>?</w:t>
      </w:r>
    </w:p>
    <w:p w14:paraId="00000040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La meta es </w:t>
      </w:r>
      <w:proofErr w:type="spellStart"/>
      <w:r>
        <w:rPr>
          <w:sz w:val="24"/>
          <w:szCs w:val="24"/>
        </w:rPr>
        <w:t>establecer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antes del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30 de </w:t>
      </w:r>
      <w:proofErr w:type="spellStart"/>
      <w:r>
        <w:rPr>
          <w:sz w:val="24"/>
          <w:szCs w:val="24"/>
        </w:rPr>
        <w:t>junio</w:t>
      </w:r>
      <w:proofErr w:type="spellEnd"/>
      <w:r>
        <w:rPr>
          <w:sz w:val="24"/>
          <w:szCs w:val="24"/>
        </w:rPr>
        <w:t xml:space="preserve"> de 2020. Les </w:t>
      </w:r>
      <w:proofErr w:type="spellStart"/>
      <w:r>
        <w:rPr>
          <w:sz w:val="24"/>
          <w:szCs w:val="24"/>
        </w:rPr>
        <w:t>informamos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próximo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. </w:t>
      </w:r>
    </w:p>
    <w:p w14:paraId="00000041" w14:textId="77777777" w:rsidR="00860876" w:rsidRDefault="00860876">
      <w:pPr>
        <w:rPr>
          <w:sz w:val="24"/>
          <w:szCs w:val="24"/>
        </w:rPr>
      </w:pPr>
    </w:p>
    <w:p w14:paraId="00000042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>¿</w:t>
      </w:r>
      <w:proofErr w:type="spellStart"/>
      <w:r>
        <w:rPr>
          <w:i/>
          <w:sz w:val="24"/>
          <w:szCs w:val="24"/>
        </w:rPr>
        <w:t>Cómo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podemos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compartir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</w:t>
      </w:r>
      <w:proofErr w:type="spellEnd"/>
      <w:r>
        <w:rPr>
          <w:i/>
          <w:sz w:val="24"/>
          <w:szCs w:val="24"/>
        </w:rPr>
        <w:t xml:space="preserve"> una persona </w:t>
      </w:r>
      <w:proofErr w:type="spellStart"/>
      <w:r>
        <w:rPr>
          <w:i/>
          <w:sz w:val="24"/>
          <w:szCs w:val="24"/>
        </w:rPr>
        <w:t>está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interesada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ser </w:t>
      </w:r>
      <w:proofErr w:type="spellStart"/>
      <w:r>
        <w:rPr>
          <w:i/>
          <w:sz w:val="24"/>
          <w:szCs w:val="24"/>
        </w:rPr>
        <w:t>considerada</w:t>
      </w:r>
      <w:proofErr w:type="spellEnd"/>
      <w:r>
        <w:rPr>
          <w:i/>
          <w:sz w:val="24"/>
          <w:szCs w:val="24"/>
        </w:rPr>
        <w:t xml:space="preserve"> para </w:t>
      </w:r>
      <w:proofErr w:type="spellStart"/>
      <w:r>
        <w:rPr>
          <w:i/>
          <w:sz w:val="24"/>
          <w:szCs w:val="24"/>
        </w:rPr>
        <w:t>servir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la </w:t>
      </w:r>
      <w:proofErr w:type="spellStart"/>
      <w:r>
        <w:rPr>
          <w:i/>
          <w:sz w:val="24"/>
          <w:szCs w:val="24"/>
        </w:rPr>
        <w:t>Alianza</w:t>
      </w:r>
      <w:proofErr w:type="spellEnd"/>
      <w:r>
        <w:rPr>
          <w:i/>
          <w:sz w:val="24"/>
          <w:szCs w:val="24"/>
        </w:rPr>
        <w:t>?</w:t>
      </w:r>
    </w:p>
    <w:p w14:paraId="00000043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Hay dos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que las personas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involucrarse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EHDI. Una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es ser </w:t>
      </w:r>
      <w:proofErr w:type="spellStart"/>
      <w:r>
        <w:rPr>
          <w:sz w:val="24"/>
          <w:szCs w:val="24"/>
        </w:rPr>
        <w:t>miembro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y/o ser </w:t>
      </w:r>
      <w:proofErr w:type="spellStart"/>
      <w:r>
        <w:rPr>
          <w:sz w:val="24"/>
          <w:szCs w:val="24"/>
        </w:rPr>
        <w:t>miembro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 </w:t>
      </w:r>
      <w:proofErr w:type="spellStart"/>
      <w:r>
        <w:rPr>
          <w:sz w:val="24"/>
          <w:szCs w:val="24"/>
        </w:rPr>
        <w:t>elegirá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con lo que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beca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abiertos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. Si le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comunicarse</w:t>
      </w:r>
      <w:proofErr w:type="spellEnd"/>
      <w:r>
        <w:rPr>
          <w:sz w:val="24"/>
          <w:szCs w:val="24"/>
        </w:rPr>
        <w:t xml:space="preserve"> a info@coehdi.org</w:t>
      </w:r>
    </w:p>
    <w:p w14:paraId="00000044" w14:textId="77777777" w:rsidR="00860876" w:rsidRDefault="00860876">
      <w:pPr>
        <w:rPr>
          <w:sz w:val="24"/>
          <w:szCs w:val="24"/>
        </w:rPr>
      </w:pPr>
    </w:p>
    <w:p w14:paraId="00000045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>¿</w:t>
      </w:r>
      <w:proofErr w:type="spellStart"/>
      <w:r>
        <w:rPr>
          <w:i/>
          <w:sz w:val="24"/>
          <w:szCs w:val="24"/>
        </w:rPr>
        <w:t>Cuál</w:t>
      </w:r>
      <w:proofErr w:type="spellEnd"/>
      <w:r>
        <w:rPr>
          <w:i/>
          <w:sz w:val="24"/>
          <w:szCs w:val="24"/>
        </w:rPr>
        <w:t xml:space="preserve"> es el </w:t>
      </w:r>
      <w:proofErr w:type="spellStart"/>
      <w:r>
        <w:rPr>
          <w:i/>
          <w:sz w:val="24"/>
          <w:szCs w:val="24"/>
        </w:rPr>
        <w:t>papel</w:t>
      </w:r>
      <w:proofErr w:type="spellEnd"/>
      <w:r>
        <w:rPr>
          <w:i/>
          <w:sz w:val="24"/>
          <w:szCs w:val="24"/>
        </w:rPr>
        <w:t xml:space="preserve"> de los </w:t>
      </w:r>
      <w:proofErr w:type="spellStart"/>
      <w:r>
        <w:rPr>
          <w:i/>
          <w:sz w:val="24"/>
          <w:szCs w:val="24"/>
        </w:rPr>
        <w:t>grupos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acción</w:t>
      </w:r>
      <w:proofErr w:type="spellEnd"/>
      <w:r>
        <w:rPr>
          <w:i/>
          <w:sz w:val="24"/>
          <w:szCs w:val="24"/>
        </w:rPr>
        <w:t>?</w:t>
      </w:r>
    </w:p>
    <w:p w14:paraId="00000046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establecidos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dirigirse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relacionados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EHDI. </w:t>
      </w:r>
      <w:proofErr w:type="spellStart"/>
      <w:r>
        <w:rPr>
          <w:sz w:val="24"/>
          <w:szCs w:val="24"/>
        </w:rPr>
        <w:t>Cualquiera</w:t>
      </w:r>
      <w:proofErr w:type="spellEnd"/>
      <w:r>
        <w:rPr>
          <w:sz w:val="24"/>
          <w:szCs w:val="24"/>
        </w:rPr>
        <w:t xml:space="preserve"> persona </w:t>
      </w:r>
      <w:proofErr w:type="spellStart"/>
      <w:r>
        <w:rPr>
          <w:sz w:val="24"/>
          <w:szCs w:val="24"/>
        </w:rPr>
        <w:t>interesada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unirse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dirigirán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componentes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(la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, y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) y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. </w:t>
      </w:r>
    </w:p>
    <w:p w14:paraId="00000047" w14:textId="77777777" w:rsidR="00860876" w:rsidRDefault="00860876">
      <w:pPr>
        <w:rPr>
          <w:sz w:val="24"/>
          <w:szCs w:val="24"/>
        </w:rPr>
      </w:pPr>
    </w:p>
    <w:p w14:paraId="00000048" w14:textId="77777777" w:rsidR="00860876" w:rsidRDefault="005E18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responsabilidades</w:t>
      </w:r>
      <w:proofErr w:type="spellEnd"/>
      <w:r>
        <w:rPr>
          <w:sz w:val="24"/>
          <w:szCs w:val="24"/>
        </w:rPr>
        <w:t>:</w:t>
      </w:r>
    </w:p>
    <w:p w14:paraId="00000049" w14:textId="77777777" w:rsidR="00860876" w:rsidRDefault="005E18CD">
      <w:pPr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Dirigirse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(los </w:t>
      </w:r>
      <w:proofErr w:type="spellStart"/>
      <w:r>
        <w:rPr>
          <w:sz w:val="24"/>
          <w:szCs w:val="24"/>
        </w:rPr>
        <w:t>identificados</w:t>
      </w:r>
      <w:proofErr w:type="spellEnd"/>
      <w:r>
        <w:rPr>
          <w:sz w:val="24"/>
          <w:szCs w:val="24"/>
        </w:rPr>
        <w:t xml:space="preserve"> por 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Central,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, y las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>)</w:t>
      </w:r>
    </w:p>
    <w:p w14:paraId="0000004A" w14:textId="77777777" w:rsidR="00860876" w:rsidRDefault="005E18CD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(la </w:t>
      </w:r>
      <w:proofErr w:type="spellStart"/>
      <w:r>
        <w:rPr>
          <w:sz w:val="24"/>
          <w:szCs w:val="24"/>
        </w:rPr>
        <w:t>cantidad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depende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>)</w:t>
      </w:r>
    </w:p>
    <w:p w14:paraId="0000004B" w14:textId="77777777" w:rsidR="00860876" w:rsidRDefault="005E18CD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reportar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hallazgos</w:t>
      </w:r>
      <w:proofErr w:type="spellEnd"/>
      <w:r>
        <w:rPr>
          <w:sz w:val="24"/>
          <w:szCs w:val="24"/>
        </w:rPr>
        <w:t xml:space="preserve"> y/o las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</w:p>
    <w:p w14:paraId="0000004C" w14:textId="77777777" w:rsidR="00860876" w:rsidRDefault="005E18CD">
      <w:pPr>
        <w:numPr>
          <w:ilvl w:val="0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consultar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orientaciones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ámbito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</w:p>
    <w:p w14:paraId="0000004D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¿Se </w:t>
      </w:r>
      <w:proofErr w:type="spellStart"/>
      <w:r>
        <w:rPr>
          <w:i/>
          <w:sz w:val="24"/>
          <w:szCs w:val="24"/>
        </w:rPr>
        <w:t>compartirá</w:t>
      </w:r>
      <w:proofErr w:type="spellEnd"/>
      <w:r>
        <w:rPr>
          <w:i/>
          <w:sz w:val="24"/>
          <w:szCs w:val="24"/>
        </w:rPr>
        <w:t xml:space="preserve"> el acta/ </w:t>
      </w:r>
      <w:proofErr w:type="spellStart"/>
      <w:r>
        <w:rPr>
          <w:i/>
          <w:sz w:val="24"/>
          <w:szCs w:val="24"/>
        </w:rPr>
        <w:t>resumen</w:t>
      </w:r>
      <w:proofErr w:type="spellEnd"/>
      <w:r>
        <w:rPr>
          <w:i/>
          <w:sz w:val="24"/>
          <w:szCs w:val="24"/>
        </w:rPr>
        <w:t xml:space="preserve"> de la </w:t>
      </w:r>
      <w:proofErr w:type="spellStart"/>
      <w:r>
        <w:rPr>
          <w:i/>
          <w:sz w:val="24"/>
          <w:szCs w:val="24"/>
        </w:rPr>
        <w:t>reunión</w:t>
      </w:r>
      <w:proofErr w:type="spellEnd"/>
      <w:r>
        <w:rPr>
          <w:i/>
          <w:sz w:val="24"/>
          <w:szCs w:val="24"/>
        </w:rPr>
        <w:t xml:space="preserve"> de la </w:t>
      </w:r>
      <w:proofErr w:type="spellStart"/>
      <w:r>
        <w:rPr>
          <w:i/>
          <w:sz w:val="24"/>
          <w:szCs w:val="24"/>
        </w:rPr>
        <w:t>Alianza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el sitio de web para las personas </w:t>
      </w:r>
      <w:proofErr w:type="spellStart"/>
      <w:r>
        <w:rPr>
          <w:i/>
          <w:sz w:val="24"/>
          <w:szCs w:val="24"/>
        </w:rPr>
        <w:t>interesadas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el </w:t>
      </w:r>
      <w:proofErr w:type="spellStart"/>
      <w:r>
        <w:rPr>
          <w:i/>
          <w:sz w:val="24"/>
          <w:szCs w:val="24"/>
        </w:rPr>
        <w:t>progreso</w:t>
      </w:r>
      <w:proofErr w:type="spellEnd"/>
      <w:r>
        <w:rPr>
          <w:i/>
          <w:sz w:val="24"/>
          <w:szCs w:val="24"/>
        </w:rPr>
        <w:t xml:space="preserve"> de las </w:t>
      </w:r>
      <w:proofErr w:type="spellStart"/>
      <w:r>
        <w:rPr>
          <w:i/>
          <w:sz w:val="24"/>
          <w:szCs w:val="24"/>
        </w:rPr>
        <w:t>funciones</w:t>
      </w:r>
      <w:proofErr w:type="spellEnd"/>
      <w:r>
        <w:rPr>
          <w:i/>
          <w:sz w:val="24"/>
          <w:szCs w:val="24"/>
        </w:rPr>
        <w:t xml:space="preserve"> para </w:t>
      </w:r>
      <w:proofErr w:type="spellStart"/>
      <w:r>
        <w:rPr>
          <w:i/>
          <w:sz w:val="24"/>
          <w:szCs w:val="24"/>
        </w:rPr>
        <w:t>revisar</w:t>
      </w:r>
      <w:proofErr w:type="spellEnd"/>
      <w:r>
        <w:rPr>
          <w:i/>
          <w:sz w:val="24"/>
          <w:szCs w:val="24"/>
        </w:rPr>
        <w:t>?</w:t>
      </w:r>
    </w:p>
    <w:p w14:paraId="0000004E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El acta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disponible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sitio de web de EHDI de Colorado.</w:t>
      </w:r>
    </w:p>
    <w:p w14:paraId="0000004F" w14:textId="77777777" w:rsidR="00860876" w:rsidRDefault="00860876">
      <w:pPr>
        <w:rPr>
          <w:sz w:val="24"/>
          <w:szCs w:val="24"/>
        </w:rPr>
      </w:pPr>
    </w:p>
    <w:p w14:paraId="00000050" w14:textId="77777777" w:rsidR="00860876" w:rsidRDefault="005E18C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¿Hay </w:t>
      </w:r>
      <w:proofErr w:type="spellStart"/>
      <w:r>
        <w:rPr>
          <w:i/>
          <w:sz w:val="24"/>
          <w:szCs w:val="24"/>
        </w:rPr>
        <w:t>temas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específicos</w:t>
      </w:r>
      <w:proofErr w:type="spellEnd"/>
      <w:r>
        <w:rPr>
          <w:i/>
          <w:sz w:val="24"/>
          <w:szCs w:val="24"/>
        </w:rPr>
        <w:t xml:space="preserve"> que los </w:t>
      </w:r>
      <w:proofErr w:type="spellStart"/>
      <w:r>
        <w:rPr>
          <w:i/>
          <w:sz w:val="24"/>
          <w:szCs w:val="24"/>
        </w:rPr>
        <w:t>grupos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acción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planificando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enfocarse</w:t>
      </w:r>
      <w:proofErr w:type="spellEnd"/>
      <w:r>
        <w:rPr>
          <w:i/>
          <w:sz w:val="24"/>
          <w:szCs w:val="24"/>
        </w:rPr>
        <w:t xml:space="preserve"> para </w:t>
      </w:r>
      <w:proofErr w:type="spellStart"/>
      <w:r>
        <w:rPr>
          <w:i/>
          <w:sz w:val="24"/>
          <w:szCs w:val="24"/>
        </w:rPr>
        <w:t>empezar</w:t>
      </w:r>
      <w:proofErr w:type="spellEnd"/>
      <w:r>
        <w:rPr>
          <w:i/>
          <w:sz w:val="24"/>
          <w:szCs w:val="24"/>
        </w:rPr>
        <w:t>?</w:t>
      </w:r>
    </w:p>
    <w:p w14:paraId="00000051" w14:textId="77777777" w:rsidR="00860876" w:rsidRDefault="005E18CD">
      <w:p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prioridades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>:</w:t>
      </w:r>
    </w:p>
    <w:p w14:paraId="00000052" w14:textId="77777777" w:rsidR="00860876" w:rsidRDefault="005E18CD">
      <w:pPr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00000053" w14:textId="77777777" w:rsidR="00860876" w:rsidRDefault="005E18C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</w:p>
    <w:p w14:paraId="00000054" w14:textId="77777777" w:rsidR="00860876" w:rsidRDefault="005E18C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entre </w:t>
      </w:r>
      <w:proofErr w:type="spellStart"/>
      <w:r>
        <w:rPr>
          <w:sz w:val="24"/>
          <w:szCs w:val="24"/>
        </w:rPr>
        <w:t>familias</w:t>
      </w:r>
      <w:proofErr w:type="spellEnd"/>
    </w:p>
    <w:p w14:paraId="00000055" w14:textId="4C0384BF" w:rsidR="00860876" w:rsidRPr="00147E01" w:rsidRDefault="005E18CD">
      <w:pPr>
        <w:numPr>
          <w:ilvl w:val="0"/>
          <w:numId w:val="6"/>
        </w:numPr>
        <w:spacing w:after="240"/>
        <w:rPr>
          <w:sz w:val="24"/>
          <w:szCs w:val="24"/>
        </w:rPr>
      </w:pPr>
      <w:r w:rsidRPr="00147E01">
        <w:rPr>
          <w:sz w:val="24"/>
          <w:szCs w:val="24"/>
        </w:rPr>
        <w:t xml:space="preserve">Desarrollo </w:t>
      </w:r>
      <w:proofErr w:type="spellStart"/>
      <w:r w:rsidRPr="00147E01">
        <w:rPr>
          <w:sz w:val="24"/>
          <w:szCs w:val="24"/>
        </w:rPr>
        <w:t>profesional</w:t>
      </w:r>
      <w:proofErr w:type="spellEnd"/>
      <w:r w:rsidRPr="00147E01">
        <w:rPr>
          <w:sz w:val="24"/>
          <w:szCs w:val="24"/>
        </w:rPr>
        <w:t xml:space="preserve"> </w:t>
      </w:r>
    </w:p>
    <w:p w14:paraId="1A8B9A43" w14:textId="77997A90" w:rsidR="00147E01" w:rsidRPr="00147E01" w:rsidRDefault="00147E01" w:rsidP="00147E01">
      <w:pPr>
        <w:autoSpaceDE w:val="0"/>
        <w:autoSpaceDN w:val="0"/>
        <w:adjustRightInd w:val="0"/>
        <w:spacing w:line="264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147E01">
        <w:rPr>
          <w:b/>
          <w:bCs/>
          <w:color w:val="000000" w:themeColor="text1"/>
          <w:sz w:val="24"/>
          <w:szCs w:val="24"/>
          <w:lang w:val="en-US"/>
        </w:rPr>
        <w:t>6.</w:t>
      </w:r>
      <w:r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proofErr w:type="spellStart"/>
        <w:r w:rsidRPr="00DA1FA9">
          <w:rPr>
            <w:rStyle w:val="Hyperlink"/>
            <w:b/>
            <w:bCs/>
            <w:sz w:val="24"/>
            <w:szCs w:val="24"/>
            <w:lang w:val="en-US"/>
          </w:rPr>
          <w:t>Gratitu</w:t>
        </w:r>
        <w:r w:rsidRPr="00DA1FA9">
          <w:rPr>
            <w:rStyle w:val="Hyperlink"/>
            <w:b/>
            <w:bCs/>
            <w:sz w:val="24"/>
            <w:szCs w:val="24"/>
            <w:lang w:val="en-US"/>
          </w:rPr>
          <w:t>d</w:t>
        </w:r>
        <w:proofErr w:type="spellEnd"/>
        <w:r w:rsidRPr="00DA1FA9">
          <w:rPr>
            <w:rStyle w:val="Hyperlink"/>
            <w:b/>
            <w:bCs/>
            <w:sz w:val="24"/>
            <w:szCs w:val="24"/>
            <w:lang w:val="en-US"/>
          </w:rPr>
          <w:t xml:space="preserve">/ </w:t>
        </w:r>
        <w:proofErr w:type="spellStart"/>
        <w:r w:rsidRPr="00DA1FA9">
          <w:rPr>
            <w:rStyle w:val="Hyperlink"/>
            <w:b/>
            <w:bCs/>
            <w:sz w:val="24"/>
            <w:szCs w:val="24"/>
            <w:lang w:val="en-US"/>
          </w:rPr>
          <w:t>Agradecimientos</w:t>
        </w:r>
        <w:proofErr w:type="spellEnd"/>
      </w:hyperlink>
    </w:p>
    <w:p w14:paraId="4E1FF09B" w14:textId="77777777" w:rsidR="00147E01" w:rsidRPr="00147E01" w:rsidRDefault="00147E01" w:rsidP="00147E01">
      <w:pPr>
        <w:autoSpaceDE w:val="0"/>
        <w:autoSpaceDN w:val="0"/>
        <w:adjustRightInd w:val="0"/>
        <w:spacing w:line="264" w:lineRule="auto"/>
        <w:rPr>
          <w:b/>
          <w:bCs/>
          <w:color w:val="0F79A5"/>
          <w:sz w:val="24"/>
          <w:szCs w:val="24"/>
          <w:lang w:val="en-US"/>
        </w:rPr>
      </w:pPr>
    </w:p>
    <w:p w14:paraId="3E086835" w14:textId="78A9AFD0" w:rsidR="00147E01" w:rsidRPr="00147E01" w:rsidRDefault="00147E01" w:rsidP="00147E01">
      <w:pPr>
        <w:spacing w:after="240"/>
        <w:rPr>
          <w:sz w:val="24"/>
          <w:szCs w:val="24"/>
        </w:rPr>
      </w:pPr>
      <w:proofErr w:type="spellStart"/>
      <w:r w:rsidRPr="00147E01">
        <w:rPr>
          <w:color w:val="000000"/>
          <w:sz w:val="24"/>
          <w:szCs w:val="24"/>
          <w:lang w:val="en-US"/>
        </w:rPr>
        <w:t>Agradecimientos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7E01">
        <w:rPr>
          <w:color w:val="000000"/>
          <w:sz w:val="24"/>
          <w:szCs w:val="24"/>
          <w:lang w:val="en-US"/>
        </w:rPr>
        <w:t>especiales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para </w:t>
      </w:r>
      <w:proofErr w:type="spellStart"/>
      <w:r w:rsidRPr="00147E01">
        <w:rPr>
          <w:color w:val="000000"/>
          <w:sz w:val="24"/>
          <w:szCs w:val="24"/>
          <w:lang w:val="en-US"/>
        </w:rPr>
        <w:t>todos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que </w:t>
      </w:r>
      <w:proofErr w:type="spellStart"/>
      <w:r w:rsidRPr="00147E01">
        <w:rPr>
          <w:color w:val="000000"/>
          <w:sz w:val="24"/>
          <w:szCs w:val="24"/>
          <w:lang w:val="en-US"/>
        </w:rPr>
        <w:t>nos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7E01">
        <w:rPr>
          <w:color w:val="000000"/>
          <w:sz w:val="24"/>
          <w:szCs w:val="24"/>
          <w:lang w:val="en-US"/>
        </w:rPr>
        <w:t>ayudaron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con las </w:t>
      </w:r>
      <w:proofErr w:type="spellStart"/>
      <w:r w:rsidRPr="00147E01">
        <w:rPr>
          <w:color w:val="000000"/>
          <w:sz w:val="24"/>
          <w:szCs w:val="24"/>
          <w:lang w:val="en-US"/>
        </w:rPr>
        <w:t>traducciones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a la </w:t>
      </w:r>
      <w:proofErr w:type="spellStart"/>
      <w:r w:rsidRPr="00147E01">
        <w:rPr>
          <w:color w:val="000000"/>
          <w:sz w:val="24"/>
          <w:szCs w:val="24"/>
          <w:lang w:val="en-US"/>
        </w:rPr>
        <w:t>lengua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147E01">
        <w:rPr>
          <w:color w:val="000000"/>
          <w:sz w:val="24"/>
          <w:szCs w:val="24"/>
          <w:lang w:val="en-US"/>
        </w:rPr>
        <w:t>señas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(ASL) y al </w:t>
      </w:r>
      <w:proofErr w:type="spellStart"/>
      <w:r w:rsidRPr="00147E01">
        <w:rPr>
          <w:color w:val="000000"/>
          <w:sz w:val="24"/>
          <w:szCs w:val="24"/>
          <w:lang w:val="en-US"/>
        </w:rPr>
        <w:t>español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para los </w:t>
      </w:r>
      <w:proofErr w:type="spellStart"/>
      <w:r w:rsidRPr="00147E01">
        <w:rPr>
          <w:color w:val="000000"/>
          <w:sz w:val="24"/>
          <w:szCs w:val="24"/>
          <w:lang w:val="en-US"/>
        </w:rPr>
        <w:t>boletines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147E01">
        <w:rPr>
          <w:color w:val="000000"/>
          <w:sz w:val="24"/>
          <w:szCs w:val="24"/>
          <w:lang w:val="en-US"/>
        </w:rPr>
        <w:t>junio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y </w:t>
      </w:r>
      <w:proofErr w:type="spellStart"/>
      <w:r w:rsidRPr="00147E01">
        <w:rPr>
          <w:color w:val="000000"/>
          <w:sz w:val="24"/>
          <w:szCs w:val="24"/>
          <w:lang w:val="en-US"/>
        </w:rPr>
        <w:t>julio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: Shannon Callahan (ASL), Dr. Natalie Delgado (ASL), </w:t>
      </w:r>
      <w:proofErr w:type="spellStart"/>
      <w:r w:rsidRPr="00147E01">
        <w:rPr>
          <w:color w:val="000000"/>
          <w:sz w:val="24"/>
          <w:szCs w:val="24"/>
          <w:lang w:val="en-US"/>
        </w:rPr>
        <w:t>Avi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7E01">
        <w:rPr>
          <w:color w:val="000000"/>
          <w:sz w:val="24"/>
          <w:szCs w:val="24"/>
          <w:lang w:val="en-US"/>
        </w:rPr>
        <w:t>Haimowitz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(ASL), Dr. Shilpa Hanumantha (ASL), Allison Hawkins (ASL), Ryan Hawkins (ASL), Dr. Gloshanda Lawyer (</w:t>
      </w:r>
      <w:proofErr w:type="spellStart"/>
      <w:r w:rsidRPr="00147E01">
        <w:rPr>
          <w:color w:val="000000"/>
          <w:sz w:val="24"/>
          <w:szCs w:val="24"/>
          <w:lang w:val="en-US"/>
        </w:rPr>
        <w:t>español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), Pia Marie </w:t>
      </w:r>
      <w:proofErr w:type="spellStart"/>
      <w:r w:rsidRPr="00147E01">
        <w:rPr>
          <w:color w:val="000000"/>
          <w:sz w:val="24"/>
          <w:szCs w:val="24"/>
          <w:lang w:val="en-US"/>
        </w:rPr>
        <w:t>Paulone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(ASL), </w:t>
      </w:r>
      <w:proofErr w:type="spellStart"/>
      <w:r w:rsidRPr="00147E01">
        <w:rPr>
          <w:color w:val="000000"/>
          <w:sz w:val="24"/>
          <w:szCs w:val="24"/>
          <w:lang w:val="en-US"/>
        </w:rPr>
        <w:t>Marja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7E01">
        <w:rPr>
          <w:color w:val="000000"/>
          <w:sz w:val="24"/>
          <w:szCs w:val="24"/>
          <w:lang w:val="en-US"/>
        </w:rPr>
        <w:t>Possner</w:t>
      </w:r>
      <w:proofErr w:type="spellEnd"/>
      <w:r w:rsidRPr="00147E01">
        <w:rPr>
          <w:color w:val="000000"/>
          <w:sz w:val="24"/>
          <w:szCs w:val="24"/>
          <w:lang w:val="en-US"/>
        </w:rPr>
        <w:t xml:space="preserve"> (ASL), y Vance Youngs (ASL).</w:t>
      </w:r>
    </w:p>
    <w:p w14:paraId="00000056" w14:textId="77777777" w:rsidR="00860876" w:rsidRDefault="00860876">
      <w:pPr>
        <w:rPr>
          <w:sz w:val="24"/>
          <w:szCs w:val="24"/>
        </w:rPr>
      </w:pPr>
    </w:p>
    <w:sectPr w:rsidR="008608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D41"/>
    <w:multiLevelType w:val="multilevel"/>
    <w:tmpl w:val="C5A4B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818AC"/>
    <w:multiLevelType w:val="multilevel"/>
    <w:tmpl w:val="7496276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57564E"/>
    <w:multiLevelType w:val="multilevel"/>
    <w:tmpl w:val="596C1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B2C6C"/>
    <w:multiLevelType w:val="multilevel"/>
    <w:tmpl w:val="F0520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D15BDE"/>
    <w:multiLevelType w:val="multilevel"/>
    <w:tmpl w:val="1CB23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9531E5"/>
    <w:multiLevelType w:val="multilevel"/>
    <w:tmpl w:val="C0005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6B03B6"/>
    <w:multiLevelType w:val="multilevel"/>
    <w:tmpl w:val="2D882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76"/>
    <w:rsid w:val="00147E01"/>
    <w:rsid w:val="00336C2A"/>
    <w:rsid w:val="00365462"/>
    <w:rsid w:val="004742CC"/>
    <w:rsid w:val="004D6EBD"/>
    <w:rsid w:val="005E18CD"/>
    <w:rsid w:val="00860876"/>
    <w:rsid w:val="00A25D2B"/>
    <w:rsid w:val="00B46579"/>
    <w:rsid w:val="00BC7C5A"/>
    <w:rsid w:val="00DA1FA9"/>
    <w:rsid w:val="00F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B71A3"/>
  <w15:docId w15:val="{B73625B7-F726-0E4A-848E-C82E2FD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47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KNqOzWn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BM3N09I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LhH8F5xx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bIk1UHIZs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lyLxa2x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11</cp:revision>
  <dcterms:created xsi:type="dcterms:W3CDTF">2020-06-30T04:44:00Z</dcterms:created>
  <dcterms:modified xsi:type="dcterms:W3CDTF">2020-07-01T03:10:00Z</dcterms:modified>
</cp:coreProperties>
</file>