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03AC3" w14:textId="77777777" w:rsidR="00936011" w:rsidRDefault="00C2204A">
      <w:pPr>
        <w:jc w:val="center"/>
        <w:rPr>
          <w:b/>
        </w:rPr>
      </w:pPr>
      <w:r>
        <w:rPr>
          <w:b/>
        </w:rPr>
        <w:t xml:space="preserve">Colorado EHDI Alliance </w:t>
      </w:r>
    </w:p>
    <w:p w14:paraId="1FBB3983" w14:textId="77777777" w:rsidR="00936011" w:rsidRDefault="00C2204A">
      <w:pPr>
        <w:jc w:val="center"/>
        <w:rPr>
          <w:b/>
        </w:rPr>
      </w:pPr>
      <w:r>
        <w:rPr>
          <w:b/>
        </w:rPr>
        <w:t xml:space="preserve">Dx/Id and Transition to Intervention Task Force </w:t>
      </w:r>
    </w:p>
    <w:p w14:paraId="6C9A1501" w14:textId="77777777" w:rsidR="00936011" w:rsidRDefault="00C2204A">
      <w:pPr>
        <w:jc w:val="center"/>
        <w:rPr>
          <w:b/>
        </w:rPr>
      </w:pPr>
      <w:r>
        <w:rPr>
          <w:b/>
        </w:rPr>
        <w:t>Meeting Notes</w:t>
      </w:r>
    </w:p>
    <w:p w14:paraId="6E24ACF7" w14:textId="77777777" w:rsidR="00936011" w:rsidRDefault="00C2204A">
      <w:pPr>
        <w:jc w:val="center"/>
      </w:pPr>
      <w:r>
        <w:t>Date: 12/3/20</w:t>
      </w:r>
    </w:p>
    <w:p w14:paraId="100C6543" w14:textId="77777777" w:rsidR="00936011" w:rsidRDefault="00936011">
      <w:pPr>
        <w:rPr>
          <w:b/>
        </w:rP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936011" w14:paraId="6E811151" w14:textId="77777777">
        <w:trPr>
          <w:trHeight w:val="420"/>
          <w:jc w:val="center"/>
        </w:trPr>
        <w:tc>
          <w:tcPr>
            <w:tcW w:w="11520" w:type="dxa"/>
            <w:gridSpan w:val="2"/>
            <w:shd w:val="clear" w:color="auto" w:fill="D5A6BD"/>
            <w:tcMar>
              <w:top w:w="100" w:type="dxa"/>
              <w:left w:w="100" w:type="dxa"/>
              <w:bottom w:w="100" w:type="dxa"/>
              <w:right w:w="100" w:type="dxa"/>
            </w:tcMar>
          </w:tcPr>
          <w:p w14:paraId="4695739C" w14:textId="77777777" w:rsidR="00936011" w:rsidRDefault="00C2204A">
            <w:pPr>
              <w:jc w:val="center"/>
              <w:rPr>
                <w:b/>
              </w:rPr>
            </w:pPr>
            <w:r>
              <w:rPr>
                <w:b/>
              </w:rPr>
              <w:t>Norms of Collaboration</w:t>
            </w:r>
          </w:p>
        </w:tc>
      </w:tr>
      <w:tr w:rsidR="00936011" w14:paraId="62C295D0" w14:textId="77777777">
        <w:trPr>
          <w:jc w:val="center"/>
        </w:trPr>
        <w:tc>
          <w:tcPr>
            <w:tcW w:w="5760" w:type="dxa"/>
            <w:shd w:val="clear" w:color="auto" w:fill="auto"/>
            <w:tcMar>
              <w:top w:w="100" w:type="dxa"/>
              <w:left w:w="100" w:type="dxa"/>
              <w:bottom w:w="100" w:type="dxa"/>
              <w:right w:w="100" w:type="dxa"/>
            </w:tcMar>
          </w:tcPr>
          <w:p w14:paraId="688254F9" w14:textId="77777777" w:rsidR="00936011" w:rsidRDefault="00C2204A">
            <w:pPr>
              <w:widowControl w:val="0"/>
              <w:spacing w:line="240" w:lineRule="auto"/>
            </w:pPr>
            <w:r>
              <w:t>Pausing</w:t>
            </w:r>
          </w:p>
        </w:tc>
        <w:tc>
          <w:tcPr>
            <w:tcW w:w="5760" w:type="dxa"/>
            <w:shd w:val="clear" w:color="auto" w:fill="auto"/>
            <w:tcMar>
              <w:top w:w="100" w:type="dxa"/>
              <w:left w:w="100" w:type="dxa"/>
              <w:bottom w:w="100" w:type="dxa"/>
              <w:right w:w="100" w:type="dxa"/>
            </w:tcMar>
          </w:tcPr>
          <w:p w14:paraId="6B02BABB" w14:textId="77777777" w:rsidR="00936011" w:rsidRDefault="00C2204A">
            <w:pPr>
              <w:widowControl w:val="0"/>
              <w:spacing w:line="240" w:lineRule="auto"/>
            </w:pPr>
            <w:r>
              <w:t xml:space="preserve">Paraphrasing </w:t>
            </w:r>
          </w:p>
        </w:tc>
      </w:tr>
      <w:tr w:rsidR="00936011" w14:paraId="6D70D5FF" w14:textId="77777777">
        <w:trPr>
          <w:jc w:val="center"/>
        </w:trPr>
        <w:tc>
          <w:tcPr>
            <w:tcW w:w="5760" w:type="dxa"/>
            <w:shd w:val="clear" w:color="auto" w:fill="auto"/>
            <w:tcMar>
              <w:top w:w="100" w:type="dxa"/>
              <w:left w:w="100" w:type="dxa"/>
              <w:bottom w:w="100" w:type="dxa"/>
              <w:right w:w="100" w:type="dxa"/>
            </w:tcMar>
          </w:tcPr>
          <w:p w14:paraId="5DFA2C65" w14:textId="77777777" w:rsidR="00936011" w:rsidRDefault="00C2204A">
            <w:pPr>
              <w:widowControl w:val="0"/>
              <w:spacing w:line="240" w:lineRule="auto"/>
            </w:pPr>
            <w:r>
              <w:t>Posing Questions</w:t>
            </w:r>
          </w:p>
        </w:tc>
        <w:tc>
          <w:tcPr>
            <w:tcW w:w="5760" w:type="dxa"/>
            <w:shd w:val="clear" w:color="auto" w:fill="auto"/>
            <w:tcMar>
              <w:top w:w="100" w:type="dxa"/>
              <w:left w:w="100" w:type="dxa"/>
              <w:bottom w:w="100" w:type="dxa"/>
              <w:right w:w="100" w:type="dxa"/>
            </w:tcMar>
          </w:tcPr>
          <w:p w14:paraId="618604BE" w14:textId="77777777" w:rsidR="00936011" w:rsidRDefault="00C2204A">
            <w:pPr>
              <w:widowControl w:val="0"/>
              <w:spacing w:line="240" w:lineRule="auto"/>
            </w:pPr>
            <w:r>
              <w:t>Putting Ideas on the Table</w:t>
            </w:r>
          </w:p>
        </w:tc>
      </w:tr>
      <w:tr w:rsidR="00936011" w14:paraId="731C0EDF" w14:textId="77777777">
        <w:trPr>
          <w:jc w:val="center"/>
        </w:trPr>
        <w:tc>
          <w:tcPr>
            <w:tcW w:w="5760" w:type="dxa"/>
            <w:shd w:val="clear" w:color="auto" w:fill="auto"/>
            <w:tcMar>
              <w:top w:w="100" w:type="dxa"/>
              <w:left w:w="100" w:type="dxa"/>
              <w:bottom w:w="100" w:type="dxa"/>
              <w:right w:w="100" w:type="dxa"/>
            </w:tcMar>
          </w:tcPr>
          <w:p w14:paraId="1CCE83D6" w14:textId="77777777" w:rsidR="00936011" w:rsidRDefault="00C2204A">
            <w:pPr>
              <w:widowControl w:val="0"/>
              <w:spacing w:line="240" w:lineRule="auto"/>
            </w:pPr>
            <w:r>
              <w:t>Providing Data</w:t>
            </w:r>
          </w:p>
        </w:tc>
        <w:tc>
          <w:tcPr>
            <w:tcW w:w="5760" w:type="dxa"/>
            <w:shd w:val="clear" w:color="auto" w:fill="auto"/>
            <w:tcMar>
              <w:top w:w="100" w:type="dxa"/>
              <w:left w:w="100" w:type="dxa"/>
              <w:bottom w:w="100" w:type="dxa"/>
              <w:right w:w="100" w:type="dxa"/>
            </w:tcMar>
          </w:tcPr>
          <w:p w14:paraId="39A4674F" w14:textId="77777777" w:rsidR="00936011" w:rsidRDefault="00C2204A">
            <w:pPr>
              <w:widowControl w:val="0"/>
              <w:spacing w:line="240" w:lineRule="auto"/>
            </w:pPr>
            <w:r>
              <w:t>Paying Attention to Self and Others</w:t>
            </w:r>
          </w:p>
        </w:tc>
      </w:tr>
      <w:tr w:rsidR="00936011" w14:paraId="089D82E7" w14:textId="77777777">
        <w:trPr>
          <w:jc w:val="center"/>
        </w:trPr>
        <w:tc>
          <w:tcPr>
            <w:tcW w:w="5760" w:type="dxa"/>
            <w:shd w:val="clear" w:color="auto" w:fill="auto"/>
            <w:tcMar>
              <w:top w:w="100" w:type="dxa"/>
              <w:left w:w="100" w:type="dxa"/>
              <w:bottom w:w="100" w:type="dxa"/>
              <w:right w:w="100" w:type="dxa"/>
            </w:tcMar>
          </w:tcPr>
          <w:p w14:paraId="167384AA" w14:textId="77777777" w:rsidR="00936011" w:rsidRDefault="00C2204A">
            <w:pPr>
              <w:widowControl w:val="0"/>
              <w:spacing w:line="240" w:lineRule="auto"/>
            </w:pPr>
            <w:r>
              <w:t>Presuming Positive Intent</w:t>
            </w:r>
          </w:p>
        </w:tc>
        <w:tc>
          <w:tcPr>
            <w:tcW w:w="5760" w:type="dxa"/>
            <w:shd w:val="clear" w:color="auto" w:fill="auto"/>
            <w:tcMar>
              <w:top w:w="100" w:type="dxa"/>
              <w:left w:w="100" w:type="dxa"/>
              <w:bottom w:w="100" w:type="dxa"/>
              <w:right w:w="100" w:type="dxa"/>
            </w:tcMar>
          </w:tcPr>
          <w:p w14:paraId="68B526C7" w14:textId="77777777" w:rsidR="00936011" w:rsidRDefault="00C2204A">
            <w:pPr>
              <w:widowControl w:val="0"/>
              <w:spacing w:line="240" w:lineRule="auto"/>
            </w:pPr>
            <w:r>
              <w:t>Practice Economy of Language</w:t>
            </w:r>
          </w:p>
        </w:tc>
      </w:tr>
    </w:tbl>
    <w:p w14:paraId="1DB38CE5" w14:textId="77777777" w:rsidR="00936011" w:rsidRDefault="00936011"/>
    <w:p w14:paraId="0C30F0C8" w14:textId="77777777" w:rsidR="00936011" w:rsidRDefault="00936011">
      <w:pPr>
        <w:jc w:val="cente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936011" w14:paraId="11CB20A2" w14:textId="77777777">
        <w:trPr>
          <w:trHeight w:val="420"/>
          <w:jc w:val="center"/>
        </w:trPr>
        <w:tc>
          <w:tcPr>
            <w:tcW w:w="11520" w:type="dxa"/>
            <w:gridSpan w:val="2"/>
            <w:shd w:val="clear" w:color="auto" w:fill="D5A6BD"/>
            <w:tcMar>
              <w:top w:w="100" w:type="dxa"/>
              <w:left w:w="100" w:type="dxa"/>
              <w:bottom w:w="100" w:type="dxa"/>
              <w:right w:w="100" w:type="dxa"/>
            </w:tcMar>
          </w:tcPr>
          <w:p w14:paraId="4C91D5FD" w14:textId="77777777" w:rsidR="00936011" w:rsidRDefault="00C2204A">
            <w:pPr>
              <w:widowControl w:val="0"/>
              <w:spacing w:line="240" w:lineRule="auto"/>
              <w:jc w:val="center"/>
              <w:rPr>
                <w:b/>
              </w:rPr>
            </w:pPr>
            <w:r>
              <w:rPr>
                <w:b/>
              </w:rPr>
              <w:t>Attendees</w:t>
            </w:r>
          </w:p>
        </w:tc>
      </w:tr>
      <w:tr w:rsidR="00936011" w14:paraId="78B5B832" w14:textId="77777777">
        <w:trPr>
          <w:jc w:val="center"/>
        </w:trPr>
        <w:tc>
          <w:tcPr>
            <w:tcW w:w="5760" w:type="dxa"/>
            <w:shd w:val="clear" w:color="auto" w:fill="auto"/>
            <w:tcMar>
              <w:top w:w="100" w:type="dxa"/>
              <w:left w:w="100" w:type="dxa"/>
              <w:bottom w:w="100" w:type="dxa"/>
              <w:right w:w="100" w:type="dxa"/>
            </w:tcMar>
          </w:tcPr>
          <w:p w14:paraId="38AF9289" w14:textId="77777777" w:rsidR="00936011" w:rsidRDefault="00C2204A">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14:paraId="429567A3" w14:textId="77777777" w:rsidR="00936011" w:rsidRDefault="00C2204A">
            <w:pPr>
              <w:widowControl w:val="0"/>
              <w:spacing w:line="240" w:lineRule="auto"/>
              <w:jc w:val="center"/>
              <w:rPr>
                <w:b/>
              </w:rPr>
            </w:pPr>
            <w:r>
              <w:rPr>
                <w:b/>
              </w:rPr>
              <w:t>Role</w:t>
            </w:r>
          </w:p>
        </w:tc>
      </w:tr>
      <w:tr w:rsidR="00936011" w14:paraId="1CD05694" w14:textId="77777777">
        <w:trPr>
          <w:jc w:val="center"/>
        </w:trPr>
        <w:tc>
          <w:tcPr>
            <w:tcW w:w="5760" w:type="dxa"/>
            <w:shd w:val="clear" w:color="auto" w:fill="auto"/>
            <w:tcMar>
              <w:top w:w="100" w:type="dxa"/>
              <w:left w:w="100" w:type="dxa"/>
              <w:bottom w:w="100" w:type="dxa"/>
              <w:right w:w="100" w:type="dxa"/>
            </w:tcMar>
          </w:tcPr>
          <w:p w14:paraId="6E684A27" w14:textId="77777777" w:rsidR="00936011" w:rsidRDefault="00C2204A">
            <w:pPr>
              <w:widowControl w:val="0"/>
              <w:spacing w:line="240" w:lineRule="auto"/>
              <w:rPr>
                <w:b/>
              </w:rPr>
            </w:pPr>
            <w:r>
              <w:rPr>
                <w:b/>
              </w:rPr>
              <w:t>Heather Abraham</w:t>
            </w:r>
          </w:p>
        </w:tc>
        <w:tc>
          <w:tcPr>
            <w:tcW w:w="5760" w:type="dxa"/>
            <w:shd w:val="clear" w:color="auto" w:fill="auto"/>
            <w:tcMar>
              <w:top w:w="100" w:type="dxa"/>
              <w:left w:w="100" w:type="dxa"/>
              <w:bottom w:w="100" w:type="dxa"/>
              <w:right w:w="100" w:type="dxa"/>
            </w:tcMar>
          </w:tcPr>
          <w:p w14:paraId="31F19AE7" w14:textId="77777777" w:rsidR="00936011" w:rsidRDefault="00C2204A">
            <w:pPr>
              <w:widowControl w:val="0"/>
              <w:spacing w:line="240" w:lineRule="auto"/>
            </w:pPr>
            <w:r>
              <w:t>Facilitator/Notetaker</w:t>
            </w:r>
          </w:p>
        </w:tc>
      </w:tr>
      <w:tr w:rsidR="00936011" w14:paraId="2F74A88F" w14:textId="77777777">
        <w:trPr>
          <w:jc w:val="center"/>
        </w:trPr>
        <w:tc>
          <w:tcPr>
            <w:tcW w:w="5760" w:type="dxa"/>
            <w:shd w:val="clear" w:color="auto" w:fill="auto"/>
            <w:tcMar>
              <w:top w:w="100" w:type="dxa"/>
              <w:left w:w="100" w:type="dxa"/>
              <w:bottom w:w="100" w:type="dxa"/>
              <w:right w:w="100" w:type="dxa"/>
            </w:tcMar>
          </w:tcPr>
          <w:p w14:paraId="7F962A41" w14:textId="77777777" w:rsidR="00936011" w:rsidRDefault="00C2204A">
            <w:pPr>
              <w:widowControl w:val="0"/>
              <w:spacing w:line="240" w:lineRule="auto"/>
              <w:rPr>
                <w:b/>
              </w:rPr>
            </w:pPr>
            <w:r>
              <w:rPr>
                <w:b/>
              </w:rPr>
              <w:t xml:space="preserve">Arlene </w:t>
            </w:r>
            <w:proofErr w:type="spellStart"/>
            <w:r>
              <w:rPr>
                <w:b/>
              </w:rPr>
              <w:t>Stredler</w:t>
            </w:r>
            <w:proofErr w:type="spellEnd"/>
            <w:r>
              <w:rPr>
                <w:b/>
              </w:rPr>
              <w:t xml:space="preserve"> Brown</w:t>
            </w:r>
          </w:p>
        </w:tc>
        <w:tc>
          <w:tcPr>
            <w:tcW w:w="5760" w:type="dxa"/>
            <w:shd w:val="clear" w:color="auto" w:fill="auto"/>
            <w:tcMar>
              <w:top w:w="100" w:type="dxa"/>
              <w:left w:w="100" w:type="dxa"/>
              <w:bottom w:w="100" w:type="dxa"/>
              <w:right w:w="100" w:type="dxa"/>
            </w:tcMar>
          </w:tcPr>
          <w:p w14:paraId="3EDFEC2F" w14:textId="77777777" w:rsidR="00936011" w:rsidRDefault="00C2204A">
            <w:pPr>
              <w:widowControl w:val="0"/>
              <w:spacing w:line="240" w:lineRule="auto"/>
            </w:pPr>
            <w:r>
              <w:t>Facilitator/Notetaker</w:t>
            </w:r>
          </w:p>
        </w:tc>
      </w:tr>
      <w:tr w:rsidR="00936011" w14:paraId="4A7124DA" w14:textId="77777777">
        <w:trPr>
          <w:jc w:val="center"/>
        </w:trPr>
        <w:tc>
          <w:tcPr>
            <w:tcW w:w="5760" w:type="dxa"/>
            <w:shd w:val="clear" w:color="auto" w:fill="auto"/>
            <w:tcMar>
              <w:top w:w="100" w:type="dxa"/>
              <w:left w:w="100" w:type="dxa"/>
              <w:bottom w:w="100" w:type="dxa"/>
              <w:right w:w="100" w:type="dxa"/>
            </w:tcMar>
          </w:tcPr>
          <w:p w14:paraId="2973357D" w14:textId="77777777" w:rsidR="00936011" w:rsidRDefault="00C2204A">
            <w:pPr>
              <w:widowControl w:val="0"/>
              <w:spacing w:line="240" w:lineRule="auto"/>
              <w:rPr>
                <w:b/>
              </w:rPr>
            </w:pPr>
            <w:r>
              <w:rPr>
                <w:b/>
              </w:rPr>
              <w:t xml:space="preserve">Kristin </w:t>
            </w:r>
            <w:proofErr w:type="spellStart"/>
            <w:r>
              <w:rPr>
                <w:b/>
              </w:rPr>
              <w:t>Sommerfeldt</w:t>
            </w:r>
            <w:proofErr w:type="spellEnd"/>
          </w:p>
        </w:tc>
        <w:tc>
          <w:tcPr>
            <w:tcW w:w="5760" w:type="dxa"/>
            <w:shd w:val="clear" w:color="auto" w:fill="auto"/>
            <w:tcMar>
              <w:top w:w="100" w:type="dxa"/>
              <w:left w:w="100" w:type="dxa"/>
              <w:bottom w:w="100" w:type="dxa"/>
              <w:right w:w="100" w:type="dxa"/>
            </w:tcMar>
          </w:tcPr>
          <w:p w14:paraId="43D7D773" w14:textId="77777777" w:rsidR="00936011" w:rsidRDefault="00C2204A">
            <w:pPr>
              <w:widowControl w:val="0"/>
              <w:spacing w:line="240" w:lineRule="auto"/>
            </w:pPr>
            <w:r>
              <w:t>Audiologist; UC Health and CU-Boulder Faculty</w:t>
            </w:r>
          </w:p>
        </w:tc>
      </w:tr>
      <w:tr w:rsidR="00936011" w14:paraId="2CCB6EDA" w14:textId="77777777">
        <w:trPr>
          <w:jc w:val="center"/>
        </w:trPr>
        <w:tc>
          <w:tcPr>
            <w:tcW w:w="5760" w:type="dxa"/>
            <w:shd w:val="clear" w:color="auto" w:fill="auto"/>
            <w:tcMar>
              <w:top w:w="100" w:type="dxa"/>
              <w:left w:w="100" w:type="dxa"/>
              <w:bottom w:w="100" w:type="dxa"/>
              <w:right w:w="100" w:type="dxa"/>
            </w:tcMar>
          </w:tcPr>
          <w:p w14:paraId="719FA35F" w14:textId="77777777" w:rsidR="00936011" w:rsidRDefault="00C2204A">
            <w:pPr>
              <w:widowControl w:val="0"/>
              <w:spacing w:line="240" w:lineRule="auto"/>
              <w:rPr>
                <w:b/>
              </w:rPr>
            </w:pPr>
            <w:r>
              <w:rPr>
                <w:b/>
              </w:rPr>
              <w:t>Jamie Fries</w:t>
            </w:r>
          </w:p>
        </w:tc>
        <w:tc>
          <w:tcPr>
            <w:tcW w:w="5760" w:type="dxa"/>
            <w:shd w:val="clear" w:color="auto" w:fill="auto"/>
            <w:tcMar>
              <w:top w:w="100" w:type="dxa"/>
              <w:left w:w="100" w:type="dxa"/>
              <w:bottom w:w="100" w:type="dxa"/>
              <w:right w:w="100" w:type="dxa"/>
            </w:tcMar>
          </w:tcPr>
          <w:p w14:paraId="144B6E19" w14:textId="77777777" w:rsidR="00936011" w:rsidRDefault="00C2204A">
            <w:pPr>
              <w:widowControl w:val="0"/>
              <w:spacing w:line="240" w:lineRule="auto"/>
            </w:pPr>
            <w:r>
              <w:t>Parent of a 5-year-old who is deaf; works with CO Hands &amp; Voices</w:t>
            </w:r>
          </w:p>
        </w:tc>
      </w:tr>
      <w:tr w:rsidR="00936011" w14:paraId="16BD4F6E" w14:textId="77777777">
        <w:trPr>
          <w:jc w:val="center"/>
        </w:trPr>
        <w:tc>
          <w:tcPr>
            <w:tcW w:w="5760" w:type="dxa"/>
            <w:shd w:val="clear" w:color="auto" w:fill="auto"/>
            <w:tcMar>
              <w:top w:w="100" w:type="dxa"/>
              <w:left w:w="100" w:type="dxa"/>
              <w:bottom w:w="100" w:type="dxa"/>
              <w:right w:w="100" w:type="dxa"/>
            </w:tcMar>
          </w:tcPr>
          <w:p w14:paraId="13687CC3" w14:textId="77777777" w:rsidR="00936011" w:rsidRDefault="00C2204A">
            <w:pPr>
              <w:widowControl w:val="0"/>
              <w:spacing w:line="240" w:lineRule="auto"/>
              <w:rPr>
                <w:b/>
              </w:rPr>
            </w:pPr>
            <w:r>
              <w:rPr>
                <w:b/>
              </w:rPr>
              <w:t xml:space="preserve">Annette </w:t>
            </w:r>
            <w:proofErr w:type="spellStart"/>
            <w:r>
              <w:rPr>
                <w:b/>
              </w:rPr>
              <w:t>Landes</w:t>
            </w:r>
            <w:proofErr w:type="spellEnd"/>
          </w:p>
        </w:tc>
        <w:tc>
          <w:tcPr>
            <w:tcW w:w="5760" w:type="dxa"/>
            <w:shd w:val="clear" w:color="auto" w:fill="auto"/>
            <w:tcMar>
              <w:top w:w="100" w:type="dxa"/>
              <w:left w:w="100" w:type="dxa"/>
              <w:bottom w:w="100" w:type="dxa"/>
              <w:right w:w="100" w:type="dxa"/>
            </w:tcMar>
          </w:tcPr>
          <w:p w14:paraId="2A86F6F8" w14:textId="77777777" w:rsidR="00936011" w:rsidRDefault="00C2204A">
            <w:pPr>
              <w:widowControl w:val="0"/>
              <w:spacing w:line="240" w:lineRule="auto"/>
            </w:pPr>
            <w:r>
              <w:t>CO-Hear Coordinator: Weld, Larimer and NE counties</w:t>
            </w:r>
          </w:p>
        </w:tc>
      </w:tr>
      <w:tr w:rsidR="00936011" w14:paraId="79BE7B55" w14:textId="77777777">
        <w:trPr>
          <w:jc w:val="center"/>
        </w:trPr>
        <w:tc>
          <w:tcPr>
            <w:tcW w:w="5760" w:type="dxa"/>
            <w:shd w:val="clear" w:color="auto" w:fill="auto"/>
            <w:tcMar>
              <w:top w:w="100" w:type="dxa"/>
              <w:left w:w="100" w:type="dxa"/>
              <w:bottom w:w="100" w:type="dxa"/>
              <w:right w:w="100" w:type="dxa"/>
            </w:tcMar>
          </w:tcPr>
          <w:p w14:paraId="779CDF70" w14:textId="77777777" w:rsidR="00936011" w:rsidRDefault="00C2204A">
            <w:pPr>
              <w:widowControl w:val="0"/>
              <w:spacing w:line="240" w:lineRule="auto"/>
              <w:rPr>
                <w:b/>
              </w:rPr>
            </w:pPr>
            <w:r>
              <w:rPr>
                <w:b/>
              </w:rPr>
              <w:t xml:space="preserve">Emily Chamberlain </w:t>
            </w:r>
          </w:p>
        </w:tc>
        <w:tc>
          <w:tcPr>
            <w:tcW w:w="5760" w:type="dxa"/>
            <w:shd w:val="clear" w:color="auto" w:fill="auto"/>
            <w:tcMar>
              <w:top w:w="100" w:type="dxa"/>
              <w:left w:w="100" w:type="dxa"/>
              <w:bottom w:w="100" w:type="dxa"/>
              <w:right w:w="100" w:type="dxa"/>
            </w:tcMar>
          </w:tcPr>
          <w:p w14:paraId="5834B988" w14:textId="77777777" w:rsidR="00936011" w:rsidRDefault="00C2204A">
            <w:pPr>
              <w:widowControl w:val="0"/>
              <w:spacing w:line="240" w:lineRule="auto"/>
            </w:pPr>
            <w:r>
              <w:t>Audiologist at Denver Health (focus on pediat</w:t>
            </w:r>
            <w:r>
              <w:t>rics)</w:t>
            </w:r>
          </w:p>
        </w:tc>
      </w:tr>
      <w:tr w:rsidR="00936011" w14:paraId="5EA7C294" w14:textId="77777777">
        <w:trPr>
          <w:jc w:val="center"/>
        </w:trPr>
        <w:tc>
          <w:tcPr>
            <w:tcW w:w="5760" w:type="dxa"/>
            <w:shd w:val="clear" w:color="auto" w:fill="auto"/>
            <w:tcMar>
              <w:top w:w="100" w:type="dxa"/>
              <w:left w:w="100" w:type="dxa"/>
              <w:bottom w:w="100" w:type="dxa"/>
              <w:right w:w="100" w:type="dxa"/>
            </w:tcMar>
          </w:tcPr>
          <w:p w14:paraId="1B8E5F6C" w14:textId="77777777" w:rsidR="00936011" w:rsidRDefault="00C2204A">
            <w:pPr>
              <w:widowControl w:val="0"/>
              <w:spacing w:line="240" w:lineRule="auto"/>
              <w:rPr>
                <w:b/>
              </w:rPr>
            </w:pPr>
            <w:r>
              <w:rPr>
                <w:b/>
              </w:rPr>
              <w:t>Cathy Cortese</w:t>
            </w:r>
          </w:p>
        </w:tc>
        <w:tc>
          <w:tcPr>
            <w:tcW w:w="5760" w:type="dxa"/>
            <w:shd w:val="clear" w:color="auto" w:fill="auto"/>
            <w:tcMar>
              <w:top w:w="100" w:type="dxa"/>
              <w:left w:w="100" w:type="dxa"/>
              <w:bottom w:w="100" w:type="dxa"/>
              <w:right w:w="100" w:type="dxa"/>
            </w:tcMar>
          </w:tcPr>
          <w:p w14:paraId="3FEF694F" w14:textId="77777777" w:rsidR="00936011" w:rsidRDefault="00C2204A">
            <w:pPr>
              <w:widowControl w:val="0"/>
              <w:spacing w:line="240" w:lineRule="auto"/>
            </w:pPr>
            <w:r>
              <w:t>Parent of an 11-year-old girl who is deaf; also works with families of children who are DHH; Early interventionist; sign interpreter</w:t>
            </w:r>
          </w:p>
        </w:tc>
      </w:tr>
      <w:tr w:rsidR="00936011" w14:paraId="049AF400" w14:textId="77777777">
        <w:trPr>
          <w:jc w:val="center"/>
        </w:trPr>
        <w:tc>
          <w:tcPr>
            <w:tcW w:w="5760" w:type="dxa"/>
            <w:shd w:val="clear" w:color="auto" w:fill="auto"/>
            <w:tcMar>
              <w:top w:w="100" w:type="dxa"/>
              <w:left w:w="100" w:type="dxa"/>
              <w:bottom w:w="100" w:type="dxa"/>
              <w:right w:w="100" w:type="dxa"/>
            </w:tcMar>
          </w:tcPr>
          <w:p w14:paraId="64E0A186" w14:textId="77777777" w:rsidR="00936011" w:rsidRDefault="00C2204A">
            <w:pPr>
              <w:widowControl w:val="0"/>
              <w:spacing w:line="240" w:lineRule="auto"/>
              <w:rPr>
                <w:b/>
              </w:rPr>
            </w:pPr>
            <w:r>
              <w:rPr>
                <w:b/>
              </w:rPr>
              <w:t xml:space="preserve">Lynn </w:t>
            </w:r>
            <w:proofErr w:type="spellStart"/>
            <w:r>
              <w:rPr>
                <w:b/>
              </w:rPr>
              <w:t>Wismann</w:t>
            </w:r>
            <w:proofErr w:type="spellEnd"/>
          </w:p>
        </w:tc>
        <w:tc>
          <w:tcPr>
            <w:tcW w:w="5760" w:type="dxa"/>
            <w:shd w:val="clear" w:color="auto" w:fill="auto"/>
            <w:tcMar>
              <w:top w:w="100" w:type="dxa"/>
              <w:left w:w="100" w:type="dxa"/>
              <w:bottom w:w="100" w:type="dxa"/>
              <w:right w:w="100" w:type="dxa"/>
            </w:tcMar>
          </w:tcPr>
          <w:p w14:paraId="18A171E4" w14:textId="77777777" w:rsidR="00936011" w:rsidRDefault="00C2204A">
            <w:pPr>
              <w:widowControl w:val="0"/>
              <w:spacing w:line="240" w:lineRule="auto"/>
            </w:pPr>
            <w:r>
              <w:t xml:space="preserve">CO-Hear Coordinator; Arapahoe &amp; Douglas </w:t>
            </w:r>
            <w:proofErr w:type="spellStart"/>
            <w:r>
              <w:t>Cty</w:t>
            </w:r>
            <w:proofErr w:type="spellEnd"/>
            <w:r>
              <w:t xml:space="preserve"> </w:t>
            </w:r>
          </w:p>
        </w:tc>
      </w:tr>
      <w:tr w:rsidR="00936011" w14:paraId="0CE71BA6" w14:textId="77777777">
        <w:trPr>
          <w:jc w:val="center"/>
        </w:trPr>
        <w:tc>
          <w:tcPr>
            <w:tcW w:w="5760" w:type="dxa"/>
            <w:shd w:val="clear" w:color="auto" w:fill="auto"/>
            <w:tcMar>
              <w:top w:w="100" w:type="dxa"/>
              <w:left w:w="100" w:type="dxa"/>
              <w:bottom w:w="100" w:type="dxa"/>
              <w:right w:w="100" w:type="dxa"/>
            </w:tcMar>
          </w:tcPr>
          <w:p w14:paraId="478F5201" w14:textId="77777777" w:rsidR="00936011" w:rsidRDefault="00C2204A">
            <w:pPr>
              <w:widowControl w:val="0"/>
              <w:spacing w:line="240" w:lineRule="auto"/>
              <w:rPr>
                <w:b/>
              </w:rPr>
            </w:pPr>
            <w:r>
              <w:rPr>
                <w:b/>
              </w:rPr>
              <w:t>Jill Jacobs</w:t>
            </w:r>
          </w:p>
        </w:tc>
        <w:tc>
          <w:tcPr>
            <w:tcW w:w="5760" w:type="dxa"/>
            <w:shd w:val="clear" w:color="auto" w:fill="auto"/>
            <w:tcMar>
              <w:top w:w="100" w:type="dxa"/>
              <w:left w:w="100" w:type="dxa"/>
              <w:bottom w:w="100" w:type="dxa"/>
              <w:right w:w="100" w:type="dxa"/>
            </w:tcMar>
          </w:tcPr>
          <w:p w14:paraId="6049DE6E" w14:textId="77777777" w:rsidR="00936011" w:rsidRDefault="00C2204A">
            <w:pPr>
              <w:widowControl w:val="0"/>
              <w:spacing w:line="240" w:lineRule="auto"/>
            </w:pPr>
            <w:r>
              <w:t>Parent of a 14-year-old child who is deaf/hard of hearing</w:t>
            </w:r>
          </w:p>
        </w:tc>
      </w:tr>
      <w:tr w:rsidR="00936011" w14:paraId="2B1074C8" w14:textId="77777777">
        <w:trPr>
          <w:jc w:val="center"/>
        </w:trPr>
        <w:tc>
          <w:tcPr>
            <w:tcW w:w="5760" w:type="dxa"/>
            <w:shd w:val="clear" w:color="auto" w:fill="auto"/>
            <w:tcMar>
              <w:top w:w="100" w:type="dxa"/>
              <w:left w:w="100" w:type="dxa"/>
              <w:bottom w:w="100" w:type="dxa"/>
              <w:right w:w="100" w:type="dxa"/>
            </w:tcMar>
          </w:tcPr>
          <w:p w14:paraId="191C622F" w14:textId="77777777" w:rsidR="00936011" w:rsidRDefault="00C2204A">
            <w:pPr>
              <w:widowControl w:val="0"/>
              <w:spacing w:line="240" w:lineRule="auto"/>
              <w:rPr>
                <w:b/>
              </w:rPr>
            </w:pPr>
            <w:proofErr w:type="spellStart"/>
            <w:r>
              <w:rPr>
                <w:b/>
              </w:rPr>
              <w:t>Mah</w:t>
            </w:r>
            <w:proofErr w:type="spellEnd"/>
            <w:r>
              <w:rPr>
                <w:b/>
              </w:rPr>
              <w:t>-rya Proper</w:t>
            </w:r>
          </w:p>
        </w:tc>
        <w:tc>
          <w:tcPr>
            <w:tcW w:w="5760" w:type="dxa"/>
            <w:shd w:val="clear" w:color="auto" w:fill="auto"/>
            <w:tcMar>
              <w:top w:w="100" w:type="dxa"/>
              <w:left w:w="100" w:type="dxa"/>
              <w:bottom w:w="100" w:type="dxa"/>
              <w:right w:w="100" w:type="dxa"/>
            </w:tcMar>
          </w:tcPr>
          <w:p w14:paraId="70EF655C" w14:textId="77777777" w:rsidR="00936011" w:rsidRDefault="00C2204A">
            <w:pPr>
              <w:widowControl w:val="0"/>
              <w:spacing w:line="240" w:lineRule="auto"/>
            </w:pPr>
            <w:r>
              <w:t>Parent of a child who is late identified as deaf/hard of hearing</w:t>
            </w:r>
          </w:p>
        </w:tc>
      </w:tr>
    </w:tbl>
    <w:p w14:paraId="315CE7F6" w14:textId="77777777" w:rsidR="00936011" w:rsidRDefault="00936011">
      <w:pPr>
        <w:rPr>
          <w:sz w:val="18"/>
          <w:szCs w:val="18"/>
        </w:rPr>
      </w:pPr>
    </w:p>
    <w:p w14:paraId="543B90E6" w14:textId="77777777" w:rsidR="00936011" w:rsidRDefault="00936011">
      <w:pPr>
        <w:jc w:val="center"/>
        <w:rPr>
          <w:sz w:val="18"/>
          <w:szCs w:val="18"/>
        </w:rPr>
      </w:pPr>
    </w:p>
    <w:p w14:paraId="0C329ACE" w14:textId="77777777" w:rsidR="00936011" w:rsidRDefault="00C2204A">
      <w:pPr>
        <w:rPr>
          <w:b/>
        </w:rPr>
      </w:pPr>
      <w:r>
        <w:rPr>
          <w:b/>
        </w:rPr>
        <w:t>2 minutes</w:t>
      </w:r>
    </w:p>
    <w:tbl>
      <w:tblPr>
        <w:tblStyle w:val="a1"/>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936011" w14:paraId="45E36FCC" w14:textId="77777777">
        <w:trPr>
          <w:trHeight w:val="380"/>
          <w:jc w:val="center"/>
        </w:trPr>
        <w:tc>
          <w:tcPr>
            <w:tcW w:w="11520" w:type="dxa"/>
            <w:shd w:val="clear" w:color="auto" w:fill="D5A6BD"/>
            <w:tcMar>
              <w:top w:w="100" w:type="dxa"/>
              <w:left w:w="100" w:type="dxa"/>
              <w:bottom w:w="100" w:type="dxa"/>
              <w:right w:w="100" w:type="dxa"/>
            </w:tcMar>
          </w:tcPr>
          <w:p w14:paraId="0C697CBF" w14:textId="77777777" w:rsidR="00936011" w:rsidRDefault="00C2204A">
            <w:pPr>
              <w:widowControl w:val="0"/>
              <w:spacing w:line="240" w:lineRule="auto"/>
              <w:jc w:val="center"/>
              <w:rPr>
                <w:b/>
              </w:rPr>
            </w:pPr>
            <w:r>
              <w:rPr>
                <w:b/>
              </w:rPr>
              <w:t>Meeting Outcomes</w:t>
            </w:r>
          </w:p>
        </w:tc>
      </w:tr>
      <w:tr w:rsidR="00936011" w14:paraId="10E82D7E" w14:textId="77777777">
        <w:trPr>
          <w:trHeight w:val="1380"/>
          <w:jc w:val="center"/>
        </w:trPr>
        <w:tc>
          <w:tcPr>
            <w:tcW w:w="11520" w:type="dxa"/>
            <w:shd w:val="clear" w:color="auto" w:fill="auto"/>
            <w:tcMar>
              <w:top w:w="100" w:type="dxa"/>
              <w:left w:w="100" w:type="dxa"/>
              <w:bottom w:w="100" w:type="dxa"/>
              <w:right w:w="100" w:type="dxa"/>
            </w:tcMar>
          </w:tcPr>
          <w:p w14:paraId="4144B8BB" w14:textId="77777777" w:rsidR="00936011" w:rsidRDefault="00C2204A">
            <w:pPr>
              <w:rPr>
                <w:b/>
              </w:rPr>
            </w:pPr>
            <w:r>
              <w:rPr>
                <w:b/>
              </w:rPr>
              <w:lastRenderedPageBreak/>
              <w:t>Outcomes:</w:t>
            </w:r>
          </w:p>
          <w:p w14:paraId="046FACB0" w14:textId="77777777" w:rsidR="00936011" w:rsidRDefault="00C2204A">
            <w:pPr>
              <w:numPr>
                <w:ilvl w:val="0"/>
                <w:numId w:val="5"/>
              </w:numPr>
            </w:pPr>
            <w:r>
              <w:t>Recommendation to COEHDI Alliance for CO-Hear Coordinator Role in our system</w:t>
            </w:r>
          </w:p>
          <w:p w14:paraId="4B408BBE" w14:textId="77777777" w:rsidR="00936011" w:rsidRDefault="00C2204A">
            <w:pPr>
              <w:numPr>
                <w:ilvl w:val="0"/>
                <w:numId w:val="5"/>
              </w:numPr>
            </w:pPr>
            <w:r>
              <w:t>Identification of priority topics for task force</w:t>
            </w:r>
          </w:p>
          <w:p w14:paraId="063DCD85" w14:textId="77777777" w:rsidR="00936011" w:rsidRDefault="00936011"/>
          <w:p w14:paraId="0C022476" w14:textId="77777777" w:rsidR="00936011" w:rsidRDefault="00C2204A">
            <w:pPr>
              <w:rPr>
                <w:b/>
              </w:rPr>
            </w:pPr>
            <w:r>
              <w:rPr>
                <w:b/>
              </w:rPr>
              <w:t>Agenda:</w:t>
            </w:r>
          </w:p>
          <w:p w14:paraId="493D7EBC" w14:textId="77777777" w:rsidR="00936011" w:rsidRDefault="00C2204A">
            <w:pPr>
              <w:numPr>
                <w:ilvl w:val="0"/>
                <w:numId w:val="1"/>
              </w:numPr>
            </w:pPr>
            <w:r>
              <w:t>Introductions</w:t>
            </w:r>
          </w:p>
          <w:p w14:paraId="5733D128" w14:textId="77777777" w:rsidR="00936011" w:rsidRDefault="00C2204A">
            <w:pPr>
              <w:numPr>
                <w:ilvl w:val="0"/>
                <w:numId w:val="1"/>
              </w:numPr>
            </w:pPr>
            <w:r>
              <w:t>Scope of this task force</w:t>
            </w:r>
          </w:p>
          <w:p w14:paraId="79EBC3B8" w14:textId="77777777" w:rsidR="00936011" w:rsidRDefault="00C2204A">
            <w:pPr>
              <w:numPr>
                <w:ilvl w:val="0"/>
                <w:numId w:val="1"/>
              </w:numPr>
              <w:rPr>
                <w:i/>
              </w:rPr>
            </w:pPr>
            <w:r>
              <w:t>Data Collection Update</w:t>
            </w:r>
          </w:p>
          <w:p w14:paraId="64C06207" w14:textId="77777777" w:rsidR="00936011" w:rsidRDefault="00C2204A">
            <w:pPr>
              <w:numPr>
                <w:ilvl w:val="0"/>
                <w:numId w:val="1"/>
              </w:numPr>
            </w:pPr>
            <w:r>
              <w:t xml:space="preserve">Referral Process </w:t>
            </w:r>
          </w:p>
          <w:p w14:paraId="437D8DDF" w14:textId="77777777" w:rsidR="00936011" w:rsidRDefault="00C2204A">
            <w:pPr>
              <w:numPr>
                <w:ilvl w:val="1"/>
                <w:numId w:val="2"/>
              </w:numPr>
            </w:pPr>
            <w:r>
              <w:t>Background and overview of legal referral</w:t>
            </w:r>
            <w:r>
              <w:t xml:space="preserve"> requirements </w:t>
            </w:r>
          </w:p>
          <w:p w14:paraId="42B869FF" w14:textId="77777777" w:rsidR="00936011" w:rsidRDefault="00C2204A">
            <w:pPr>
              <w:numPr>
                <w:ilvl w:val="1"/>
                <w:numId w:val="2"/>
              </w:numPr>
            </w:pPr>
            <w:r>
              <w:t>Rationale for the current “interim” procedure</w:t>
            </w:r>
          </w:p>
          <w:p w14:paraId="37C72824" w14:textId="77777777" w:rsidR="00936011" w:rsidRDefault="00C2204A">
            <w:pPr>
              <w:numPr>
                <w:ilvl w:val="1"/>
                <w:numId w:val="2"/>
              </w:numPr>
            </w:pPr>
            <w:r>
              <w:t>Discussion</w:t>
            </w:r>
          </w:p>
          <w:p w14:paraId="6E5BB202" w14:textId="77777777" w:rsidR="00936011" w:rsidRDefault="00C2204A">
            <w:pPr>
              <w:numPr>
                <w:ilvl w:val="1"/>
                <w:numId w:val="2"/>
              </w:numPr>
            </w:pPr>
            <w:r>
              <w:t xml:space="preserve">Recommendation(s) for the CO EHDI Alliance </w:t>
            </w:r>
          </w:p>
          <w:p w14:paraId="4EC8FB20" w14:textId="77777777" w:rsidR="00936011" w:rsidRDefault="00C2204A">
            <w:pPr>
              <w:numPr>
                <w:ilvl w:val="0"/>
                <w:numId w:val="2"/>
              </w:numPr>
            </w:pPr>
            <w:r>
              <w:t>Future Topics</w:t>
            </w:r>
          </w:p>
          <w:p w14:paraId="0F56D2F8" w14:textId="77777777" w:rsidR="00936011" w:rsidRDefault="00C2204A">
            <w:pPr>
              <w:numPr>
                <w:ilvl w:val="0"/>
                <w:numId w:val="2"/>
              </w:numPr>
              <w:rPr>
                <w:i/>
              </w:rPr>
            </w:pPr>
            <w:r>
              <w:t>Wrap Up</w:t>
            </w:r>
          </w:p>
        </w:tc>
      </w:tr>
    </w:tbl>
    <w:p w14:paraId="3625F37F" w14:textId="77777777" w:rsidR="00936011" w:rsidRDefault="00936011">
      <w:pPr>
        <w:rPr>
          <w:b/>
        </w:rPr>
      </w:pPr>
    </w:p>
    <w:tbl>
      <w:tblPr>
        <w:tblStyle w:val="a2"/>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5385"/>
        <w:gridCol w:w="1920"/>
        <w:gridCol w:w="1320"/>
        <w:gridCol w:w="1260"/>
      </w:tblGrid>
      <w:tr w:rsidR="00936011" w14:paraId="0382D179" w14:textId="77777777">
        <w:trPr>
          <w:trHeight w:val="420"/>
        </w:trPr>
        <w:tc>
          <w:tcPr>
            <w:tcW w:w="11370" w:type="dxa"/>
            <w:gridSpan w:val="5"/>
            <w:shd w:val="clear" w:color="auto" w:fill="D5A6BD"/>
            <w:tcMar>
              <w:top w:w="100" w:type="dxa"/>
              <w:left w:w="100" w:type="dxa"/>
              <w:bottom w:w="100" w:type="dxa"/>
              <w:right w:w="100" w:type="dxa"/>
            </w:tcMar>
          </w:tcPr>
          <w:p w14:paraId="68FB15DE" w14:textId="77777777" w:rsidR="00936011" w:rsidRDefault="00C2204A">
            <w:pPr>
              <w:widowControl w:val="0"/>
              <w:spacing w:line="240" w:lineRule="auto"/>
              <w:jc w:val="center"/>
              <w:rPr>
                <w:b/>
              </w:rPr>
            </w:pPr>
            <w:r>
              <w:rPr>
                <w:b/>
              </w:rPr>
              <w:t>Agenda/Actions/Decisions</w:t>
            </w:r>
          </w:p>
        </w:tc>
      </w:tr>
      <w:tr w:rsidR="00936011" w14:paraId="3A927086" w14:textId="77777777">
        <w:tc>
          <w:tcPr>
            <w:tcW w:w="1485" w:type="dxa"/>
            <w:shd w:val="clear" w:color="auto" w:fill="auto"/>
            <w:tcMar>
              <w:top w:w="100" w:type="dxa"/>
              <w:left w:w="100" w:type="dxa"/>
              <w:bottom w:w="100" w:type="dxa"/>
              <w:right w:w="100" w:type="dxa"/>
            </w:tcMar>
          </w:tcPr>
          <w:p w14:paraId="4CAAD10B" w14:textId="77777777" w:rsidR="00936011" w:rsidRDefault="00C2204A">
            <w:pPr>
              <w:widowControl w:val="0"/>
              <w:spacing w:line="240" w:lineRule="auto"/>
              <w:jc w:val="center"/>
              <w:rPr>
                <w:b/>
              </w:rPr>
            </w:pPr>
            <w:r>
              <w:rPr>
                <w:b/>
              </w:rPr>
              <w:t>Agenda Items</w:t>
            </w:r>
          </w:p>
        </w:tc>
        <w:tc>
          <w:tcPr>
            <w:tcW w:w="5385" w:type="dxa"/>
            <w:shd w:val="clear" w:color="auto" w:fill="auto"/>
            <w:tcMar>
              <w:top w:w="100" w:type="dxa"/>
              <w:left w:w="100" w:type="dxa"/>
              <w:bottom w:w="100" w:type="dxa"/>
              <w:right w:w="100" w:type="dxa"/>
            </w:tcMar>
          </w:tcPr>
          <w:p w14:paraId="502274C7" w14:textId="77777777" w:rsidR="00936011" w:rsidRDefault="00C2204A">
            <w:pPr>
              <w:widowControl w:val="0"/>
              <w:spacing w:line="240" w:lineRule="auto"/>
              <w:jc w:val="center"/>
              <w:rPr>
                <w:b/>
              </w:rPr>
            </w:pPr>
            <w:r>
              <w:rPr>
                <w:b/>
              </w:rPr>
              <w:t>Discussion</w:t>
            </w:r>
          </w:p>
        </w:tc>
        <w:tc>
          <w:tcPr>
            <w:tcW w:w="1920" w:type="dxa"/>
            <w:shd w:val="clear" w:color="auto" w:fill="auto"/>
            <w:tcMar>
              <w:top w:w="100" w:type="dxa"/>
              <w:left w:w="100" w:type="dxa"/>
              <w:bottom w:w="100" w:type="dxa"/>
              <w:right w:w="100" w:type="dxa"/>
            </w:tcMar>
          </w:tcPr>
          <w:p w14:paraId="54E6D1B4" w14:textId="77777777" w:rsidR="00936011" w:rsidRDefault="00C2204A">
            <w:pPr>
              <w:widowControl w:val="0"/>
              <w:spacing w:line="240" w:lineRule="auto"/>
              <w:jc w:val="center"/>
              <w:rPr>
                <w:b/>
              </w:rPr>
            </w:pPr>
            <w:r>
              <w:rPr>
                <w:b/>
              </w:rPr>
              <w:t>Action/Decision</w:t>
            </w:r>
          </w:p>
        </w:tc>
        <w:tc>
          <w:tcPr>
            <w:tcW w:w="1320" w:type="dxa"/>
            <w:shd w:val="clear" w:color="auto" w:fill="auto"/>
            <w:tcMar>
              <w:top w:w="100" w:type="dxa"/>
              <w:left w:w="100" w:type="dxa"/>
              <w:bottom w:w="100" w:type="dxa"/>
              <w:right w:w="100" w:type="dxa"/>
            </w:tcMar>
          </w:tcPr>
          <w:p w14:paraId="3607D74F" w14:textId="77777777" w:rsidR="00936011" w:rsidRDefault="00C2204A">
            <w:pPr>
              <w:widowControl w:val="0"/>
              <w:spacing w:line="240" w:lineRule="auto"/>
              <w:jc w:val="center"/>
              <w:rPr>
                <w:b/>
              </w:rPr>
            </w:pPr>
            <w:r>
              <w:rPr>
                <w:b/>
              </w:rPr>
              <w:t>Champion</w:t>
            </w:r>
          </w:p>
        </w:tc>
        <w:tc>
          <w:tcPr>
            <w:tcW w:w="1260" w:type="dxa"/>
            <w:shd w:val="clear" w:color="auto" w:fill="auto"/>
            <w:tcMar>
              <w:top w:w="100" w:type="dxa"/>
              <w:left w:w="100" w:type="dxa"/>
              <w:bottom w:w="100" w:type="dxa"/>
              <w:right w:w="100" w:type="dxa"/>
            </w:tcMar>
          </w:tcPr>
          <w:p w14:paraId="65DBC145" w14:textId="77777777" w:rsidR="00936011" w:rsidRDefault="00C2204A">
            <w:pPr>
              <w:widowControl w:val="0"/>
              <w:spacing w:line="240" w:lineRule="auto"/>
              <w:jc w:val="center"/>
              <w:rPr>
                <w:b/>
              </w:rPr>
            </w:pPr>
            <w:r>
              <w:rPr>
                <w:b/>
              </w:rPr>
              <w:t>By When</w:t>
            </w:r>
          </w:p>
        </w:tc>
      </w:tr>
      <w:tr w:rsidR="00936011" w14:paraId="3E1BB779" w14:textId="77777777">
        <w:tc>
          <w:tcPr>
            <w:tcW w:w="1485" w:type="dxa"/>
            <w:shd w:val="clear" w:color="auto" w:fill="auto"/>
            <w:tcMar>
              <w:top w:w="100" w:type="dxa"/>
              <w:left w:w="100" w:type="dxa"/>
              <w:bottom w:w="100" w:type="dxa"/>
              <w:right w:w="100" w:type="dxa"/>
            </w:tcMar>
          </w:tcPr>
          <w:p w14:paraId="1EF39335" w14:textId="77777777" w:rsidR="00936011" w:rsidRDefault="00C2204A">
            <w:pPr>
              <w:widowControl w:val="0"/>
              <w:spacing w:line="240" w:lineRule="auto"/>
              <w:rPr>
                <w:b/>
              </w:rPr>
            </w:pPr>
            <w:r>
              <w:rPr>
                <w:b/>
              </w:rPr>
              <w:t>Scope of Task Force</w:t>
            </w:r>
          </w:p>
        </w:tc>
        <w:tc>
          <w:tcPr>
            <w:tcW w:w="5385" w:type="dxa"/>
            <w:shd w:val="clear" w:color="auto" w:fill="auto"/>
            <w:tcMar>
              <w:top w:w="100" w:type="dxa"/>
              <w:left w:w="100" w:type="dxa"/>
              <w:bottom w:w="100" w:type="dxa"/>
              <w:right w:w="100" w:type="dxa"/>
            </w:tcMar>
          </w:tcPr>
          <w:p w14:paraId="01631985" w14:textId="77777777" w:rsidR="00936011" w:rsidRDefault="00C2204A">
            <w:r>
              <w:t xml:space="preserve">There is an initiative to change the EHDI goal from 1-3-6 (screening by 1 month - identification by 3 months - intervention by 6 months) to 1-2-3. With the state of our state, a more realistic aspiration is 1-3-6 at this time. </w:t>
            </w:r>
          </w:p>
        </w:tc>
        <w:tc>
          <w:tcPr>
            <w:tcW w:w="1920" w:type="dxa"/>
            <w:shd w:val="clear" w:color="auto" w:fill="auto"/>
            <w:tcMar>
              <w:top w:w="100" w:type="dxa"/>
              <w:left w:w="100" w:type="dxa"/>
              <w:bottom w:w="100" w:type="dxa"/>
              <w:right w:w="100" w:type="dxa"/>
            </w:tcMar>
          </w:tcPr>
          <w:p w14:paraId="51D6BECF" w14:textId="77777777" w:rsidR="00936011" w:rsidRDefault="00C2204A">
            <w:pPr>
              <w:widowControl w:val="0"/>
              <w:spacing w:line="240" w:lineRule="auto"/>
            </w:pPr>
            <w:r>
              <w:t>n/a</w:t>
            </w:r>
          </w:p>
        </w:tc>
        <w:tc>
          <w:tcPr>
            <w:tcW w:w="1320" w:type="dxa"/>
            <w:shd w:val="clear" w:color="auto" w:fill="auto"/>
            <w:tcMar>
              <w:top w:w="100" w:type="dxa"/>
              <w:left w:w="100" w:type="dxa"/>
              <w:bottom w:w="100" w:type="dxa"/>
              <w:right w:w="100" w:type="dxa"/>
            </w:tcMar>
          </w:tcPr>
          <w:p w14:paraId="3662ED95" w14:textId="77777777" w:rsidR="00936011" w:rsidRDefault="00C2204A">
            <w:pPr>
              <w:widowControl w:val="0"/>
              <w:spacing w:line="240" w:lineRule="auto"/>
            </w:pPr>
            <w:r>
              <w:t>n/a</w:t>
            </w:r>
          </w:p>
        </w:tc>
        <w:tc>
          <w:tcPr>
            <w:tcW w:w="1260" w:type="dxa"/>
            <w:shd w:val="clear" w:color="auto" w:fill="auto"/>
            <w:tcMar>
              <w:top w:w="100" w:type="dxa"/>
              <w:left w:w="100" w:type="dxa"/>
              <w:bottom w:w="100" w:type="dxa"/>
              <w:right w:w="100" w:type="dxa"/>
            </w:tcMar>
          </w:tcPr>
          <w:p w14:paraId="0C413F07" w14:textId="77777777" w:rsidR="00936011" w:rsidRDefault="00C2204A">
            <w:pPr>
              <w:widowControl w:val="0"/>
              <w:spacing w:line="240" w:lineRule="auto"/>
            </w:pPr>
            <w:r>
              <w:t>n/a</w:t>
            </w:r>
          </w:p>
        </w:tc>
      </w:tr>
      <w:tr w:rsidR="00936011" w14:paraId="63A9CACE" w14:textId="77777777">
        <w:tc>
          <w:tcPr>
            <w:tcW w:w="1485" w:type="dxa"/>
            <w:shd w:val="clear" w:color="auto" w:fill="auto"/>
            <w:tcMar>
              <w:top w:w="100" w:type="dxa"/>
              <w:left w:w="100" w:type="dxa"/>
              <w:bottom w:w="100" w:type="dxa"/>
              <w:right w:w="100" w:type="dxa"/>
            </w:tcMar>
          </w:tcPr>
          <w:p w14:paraId="485A852F" w14:textId="77777777" w:rsidR="00936011" w:rsidRDefault="00C2204A">
            <w:pPr>
              <w:shd w:val="clear" w:color="auto" w:fill="FFFFFF"/>
              <w:spacing w:before="220" w:after="220" w:line="240" w:lineRule="auto"/>
              <w:rPr>
                <w:b/>
              </w:rPr>
            </w:pPr>
            <w:r>
              <w:rPr>
                <w:b/>
              </w:rPr>
              <w:t>Data Collection Update</w:t>
            </w:r>
          </w:p>
        </w:tc>
        <w:tc>
          <w:tcPr>
            <w:tcW w:w="5385" w:type="dxa"/>
            <w:shd w:val="clear" w:color="auto" w:fill="auto"/>
            <w:tcMar>
              <w:top w:w="100" w:type="dxa"/>
              <w:left w:w="100" w:type="dxa"/>
              <w:bottom w:w="100" w:type="dxa"/>
              <w:right w:w="100" w:type="dxa"/>
            </w:tcMar>
          </w:tcPr>
          <w:p w14:paraId="53B428F3" w14:textId="77777777" w:rsidR="00936011" w:rsidRDefault="00C2204A">
            <w:pPr>
              <w:widowControl w:val="0"/>
              <w:spacing w:before="240" w:after="240"/>
            </w:pPr>
            <w:r>
              <w:t>Emily Chamberlain is the Alliance representative from this task force; the data collection issue was brought to the Alliance at the November 2020 meeting. There was unanimous support for the collection of 2019/20 data. CDPHE imported data that existed from</w:t>
            </w:r>
            <w:r>
              <w:t xml:space="preserve"> the old database (IDS) into the HIDS system, and users are able to manually enter missing data. The Alliance supports users to enter 2019/20 data, to the best of their ability, into HIDS. At the Alliance meeting, Margaret </w:t>
            </w:r>
            <w:proofErr w:type="spellStart"/>
            <w:r>
              <w:t>Ruttenber</w:t>
            </w:r>
            <w:proofErr w:type="spellEnd"/>
            <w:r>
              <w:t>, from CDPHE, stated tha</w:t>
            </w:r>
            <w:r>
              <w:t>t Leanne Glenn, the Newborn Hearing Screening Coordinator, would send letters to all previous users to ask them to backfill 2019/20 data. CDPHE has not done this, to date. Arlene will encourage CDPHE to do this, while EHDI also contacts diagnostic audiolog</w:t>
            </w:r>
            <w:r>
              <w:t>ists and screeners to encourage them to enter this data.</w:t>
            </w:r>
          </w:p>
          <w:p w14:paraId="4193DA0E" w14:textId="77777777" w:rsidR="00936011" w:rsidRDefault="00C2204A">
            <w:pPr>
              <w:widowControl w:val="0"/>
              <w:spacing w:before="240" w:after="240"/>
            </w:pPr>
            <w:r>
              <w:t xml:space="preserve">It is critical to have </w:t>
            </w:r>
            <w:proofErr w:type="spellStart"/>
            <w:r>
              <w:t>baserate</w:t>
            </w:r>
            <w:proofErr w:type="spellEnd"/>
            <w:r>
              <w:t xml:space="preserve"> data upon which to </w:t>
            </w:r>
            <w:r>
              <w:lastRenderedPageBreak/>
              <w:t xml:space="preserve">create realistic goals in the COEHDI Work Plan. </w:t>
            </w:r>
          </w:p>
        </w:tc>
        <w:tc>
          <w:tcPr>
            <w:tcW w:w="1920" w:type="dxa"/>
            <w:shd w:val="clear" w:color="auto" w:fill="auto"/>
            <w:tcMar>
              <w:top w:w="100" w:type="dxa"/>
              <w:left w:w="100" w:type="dxa"/>
              <w:bottom w:w="100" w:type="dxa"/>
              <w:right w:w="100" w:type="dxa"/>
            </w:tcMar>
          </w:tcPr>
          <w:p w14:paraId="60211484" w14:textId="77777777" w:rsidR="00936011" w:rsidRDefault="00C2204A">
            <w:pPr>
              <w:widowControl w:val="0"/>
              <w:spacing w:line="240" w:lineRule="auto"/>
            </w:pPr>
            <w:r>
              <w:lastRenderedPageBreak/>
              <w:t>We will proceed with encouraging HIDS users to manually enter 2019/20 data</w:t>
            </w:r>
          </w:p>
          <w:p w14:paraId="701CE617" w14:textId="77777777" w:rsidR="00936011" w:rsidRDefault="00936011">
            <w:pPr>
              <w:widowControl w:val="0"/>
              <w:spacing w:line="240" w:lineRule="auto"/>
            </w:pPr>
          </w:p>
          <w:p w14:paraId="1FB3EDE7" w14:textId="77777777" w:rsidR="00936011" w:rsidRDefault="00C2204A">
            <w:pPr>
              <w:widowControl w:val="0"/>
              <w:spacing w:line="240" w:lineRule="auto"/>
            </w:pPr>
            <w:r>
              <w:t>We will work with CDPHE</w:t>
            </w:r>
            <w:r>
              <w:t xml:space="preserve"> to encourage letters from CDPHE to users to accomplish the same</w:t>
            </w:r>
          </w:p>
        </w:tc>
        <w:tc>
          <w:tcPr>
            <w:tcW w:w="1320" w:type="dxa"/>
            <w:shd w:val="clear" w:color="auto" w:fill="auto"/>
            <w:tcMar>
              <w:top w:w="100" w:type="dxa"/>
              <w:left w:w="100" w:type="dxa"/>
              <w:bottom w:w="100" w:type="dxa"/>
              <w:right w:w="100" w:type="dxa"/>
            </w:tcMar>
          </w:tcPr>
          <w:p w14:paraId="54BA7FF9" w14:textId="77777777" w:rsidR="00936011" w:rsidRDefault="00C2204A">
            <w:pPr>
              <w:widowControl w:val="0"/>
              <w:spacing w:line="240" w:lineRule="auto"/>
            </w:pPr>
            <w:r>
              <w:t>Arlene</w:t>
            </w:r>
          </w:p>
          <w:p w14:paraId="11CC511F" w14:textId="77777777" w:rsidR="00936011" w:rsidRDefault="00936011">
            <w:pPr>
              <w:widowControl w:val="0"/>
              <w:spacing w:line="240" w:lineRule="auto"/>
            </w:pPr>
          </w:p>
          <w:p w14:paraId="6650C7AF" w14:textId="77777777" w:rsidR="00936011" w:rsidRDefault="00936011">
            <w:pPr>
              <w:widowControl w:val="0"/>
              <w:spacing w:line="240" w:lineRule="auto"/>
            </w:pPr>
          </w:p>
          <w:p w14:paraId="440971F8" w14:textId="77777777" w:rsidR="00936011" w:rsidRDefault="00936011">
            <w:pPr>
              <w:widowControl w:val="0"/>
              <w:spacing w:line="240" w:lineRule="auto"/>
            </w:pPr>
          </w:p>
          <w:p w14:paraId="3966186D" w14:textId="77777777" w:rsidR="00936011" w:rsidRDefault="00936011">
            <w:pPr>
              <w:widowControl w:val="0"/>
              <w:spacing w:line="240" w:lineRule="auto"/>
            </w:pPr>
          </w:p>
          <w:p w14:paraId="1CC3E591" w14:textId="77777777" w:rsidR="00936011" w:rsidRDefault="00936011">
            <w:pPr>
              <w:widowControl w:val="0"/>
              <w:spacing w:line="240" w:lineRule="auto"/>
            </w:pPr>
          </w:p>
          <w:p w14:paraId="224AA898" w14:textId="77777777" w:rsidR="00936011" w:rsidRDefault="00C2204A">
            <w:pPr>
              <w:widowControl w:val="0"/>
              <w:spacing w:line="240" w:lineRule="auto"/>
            </w:pPr>
            <w:r>
              <w:t>Arlene</w:t>
            </w:r>
          </w:p>
        </w:tc>
        <w:tc>
          <w:tcPr>
            <w:tcW w:w="1260" w:type="dxa"/>
            <w:shd w:val="clear" w:color="auto" w:fill="auto"/>
            <w:tcMar>
              <w:top w:w="100" w:type="dxa"/>
              <w:left w:w="100" w:type="dxa"/>
              <w:bottom w:w="100" w:type="dxa"/>
              <w:right w:w="100" w:type="dxa"/>
            </w:tcMar>
          </w:tcPr>
          <w:p w14:paraId="25329C8C" w14:textId="77777777" w:rsidR="00936011" w:rsidRDefault="00C2204A">
            <w:pPr>
              <w:widowControl w:val="0"/>
              <w:spacing w:line="240" w:lineRule="auto"/>
            </w:pPr>
            <w:r>
              <w:t>January 2021</w:t>
            </w:r>
          </w:p>
          <w:p w14:paraId="21AC6BB8" w14:textId="77777777" w:rsidR="00936011" w:rsidRDefault="00936011">
            <w:pPr>
              <w:widowControl w:val="0"/>
              <w:spacing w:line="240" w:lineRule="auto"/>
            </w:pPr>
          </w:p>
          <w:p w14:paraId="6EAD48E8" w14:textId="77777777" w:rsidR="00936011" w:rsidRDefault="00936011">
            <w:pPr>
              <w:widowControl w:val="0"/>
              <w:spacing w:line="240" w:lineRule="auto"/>
            </w:pPr>
          </w:p>
          <w:p w14:paraId="08D2EF09" w14:textId="77777777" w:rsidR="00936011" w:rsidRDefault="00936011">
            <w:pPr>
              <w:widowControl w:val="0"/>
              <w:spacing w:line="240" w:lineRule="auto"/>
            </w:pPr>
          </w:p>
          <w:p w14:paraId="1F28DE66" w14:textId="77777777" w:rsidR="00936011" w:rsidRDefault="00936011">
            <w:pPr>
              <w:widowControl w:val="0"/>
              <w:spacing w:line="240" w:lineRule="auto"/>
            </w:pPr>
          </w:p>
          <w:p w14:paraId="7DE8B662" w14:textId="77777777" w:rsidR="00936011" w:rsidRDefault="00C2204A">
            <w:pPr>
              <w:widowControl w:val="0"/>
              <w:spacing w:line="240" w:lineRule="auto"/>
            </w:pPr>
            <w:r>
              <w:t>December, 2020</w:t>
            </w:r>
          </w:p>
        </w:tc>
      </w:tr>
      <w:tr w:rsidR="00936011" w14:paraId="221BE989" w14:textId="77777777">
        <w:tc>
          <w:tcPr>
            <w:tcW w:w="1485" w:type="dxa"/>
            <w:shd w:val="clear" w:color="auto" w:fill="auto"/>
            <w:tcMar>
              <w:top w:w="100" w:type="dxa"/>
              <w:left w:w="100" w:type="dxa"/>
              <w:bottom w:w="100" w:type="dxa"/>
              <w:right w:w="100" w:type="dxa"/>
            </w:tcMar>
          </w:tcPr>
          <w:p w14:paraId="03D62EC2" w14:textId="77777777" w:rsidR="00936011" w:rsidRDefault="00C2204A">
            <w:pPr>
              <w:shd w:val="clear" w:color="auto" w:fill="FFFFFF"/>
              <w:spacing w:before="220" w:after="220" w:line="240" w:lineRule="auto"/>
              <w:rPr>
                <w:b/>
              </w:rPr>
            </w:pPr>
            <w:r>
              <w:rPr>
                <w:b/>
              </w:rPr>
              <w:t>Referral Process from Diagnosing Audiologist to Early Intervention</w:t>
            </w:r>
          </w:p>
        </w:tc>
        <w:tc>
          <w:tcPr>
            <w:tcW w:w="5385" w:type="dxa"/>
            <w:shd w:val="clear" w:color="auto" w:fill="auto"/>
            <w:tcMar>
              <w:top w:w="100" w:type="dxa"/>
              <w:left w:w="100" w:type="dxa"/>
              <w:bottom w:w="100" w:type="dxa"/>
              <w:right w:w="100" w:type="dxa"/>
            </w:tcMar>
          </w:tcPr>
          <w:p w14:paraId="4ACC8DDC" w14:textId="77777777" w:rsidR="00936011" w:rsidRDefault="00C2204A">
            <w:pPr>
              <w:widowControl w:val="0"/>
              <w:spacing w:before="240" w:after="240"/>
            </w:pPr>
            <w:r>
              <w:t xml:space="preserve">There is a current interim referral process that refers families of </w:t>
            </w:r>
            <w:proofErr w:type="gramStart"/>
            <w:r>
              <w:t>newly-identified</w:t>
            </w:r>
            <w:proofErr w:type="gramEnd"/>
            <w:r>
              <w:t xml:space="preserve"> children to CO-Hear Coordinators. This interim process was created on April 1st when the current EHDI grant was awarded.</w:t>
            </w:r>
          </w:p>
          <w:p w14:paraId="246B1268" w14:textId="77777777" w:rsidR="00936011" w:rsidRDefault="00C2204A">
            <w:pPr>
              <w:widowControl w:val="0"/>
              <w:spacing w:before="240" w:after="240"/>
            </w:pPr>
            <w:r>
              <w:t>Today’s discussion included a review of the CO-Hea</w:t>
            </w:r>
            <w:r>
              <w:t>r Coordinator roles and responsibilities in the context of sustainability. For example, what is the role of the Part C Service Coordinator and what is the role of the CO-Hear Coordinator? How do they interface? Currently, the CO-Hear Coordinators are funde</w:t>
            </w:r>
            <w:r>
              <w:t>d, exclusively, by CSDB; funding is a line item in the CSDB budget.</w:t>
            </w:r>
          </w:p>
          <w:p w14:paraId="3AADDF52" w14:textId="77777777" w:rsidR="00936011" w:rsidRDefault="00C2204A">
            <w:pPr>
              <w:widowControl w:val="0"/>
              <w:spacing w:before="240" w:after="240"/>
            </w:pPr>
            <w:r>
              <w:t>Arlene shared information about: (a) the prevalence of DHH in early childhood (1.7/1000) (CDC, 2017); (b) the distribution of children who are DHH in the 7 CO-Hear Coordinator regions; and</w:t>
            </w:r>
            <w:r>
              <w:t xml:space="preserve"> (c) a comparison </w:t>
            </w:r>
            <w:proofErr w:type="gramStart"/>
            <w:r>
              <w:t>of  the</w:t>
            </w:r>
            <w:proofErr w:type="gramEnd"/>
            <w:r>
              <w:t xml:space="preserve"> numbers in CO to the national average. The prevalence of DHH children in CO diagnosed with any kind of hearing loss (by type and degree) is higher than the national average of 1.7/1000. Heather gave task force members a link to th</w:t>
            </w:r>
            <w:r>
              <w:t xml:space="preserve">is data during the meeting, and it is available on request. </w:t>
            </w:r>
          </w:p>
          <w:p w14:paraId="3B5D27D4" w14:textId="77777777" w:rsidR="00936011" w:rsidRDefault="00C2204A">
            <w:pPr>
              <w:widowControl w:val="0"/>
              <w:spacing w:before="240" w:after="240"/>
            </w:pPr>
            <w:r>
              <w:t xml:space="preserve">Annette </w:t>
            </w:r>
            <w:proofErr w:type="spellStart"/>
            <w:r>
              <w:t>Landes</w:t>
            </w:r>
            <w:proofErr w:type="spellEnd"/>
            <w:r>
              <w:t xml:space="preserve"> &amp; Lynn </w:t>
            </w:r>
            <w:proofErr w:type="spellStart"/>
            <w:r>
              <w:t>Wismann</w:t>
            </w:r>
            <w:proofErr w:type="spellEnd"/>
            <w:r>
              <w:t>, 2 CO-Hear Coordinators at the task force meeting, reported that their role includes the following: (a) receiving referrals; (b) acting as the first contact for fami</w:t>
            </w:r>
            <w:r>
              <w:t>lies; (c) sharing information and resources with families; (d) helping families navigate into early intervention; (e) supporting and mentoring EI providers (that are funded by the CCBs); (f) interfacing with personnel in the CCBs in their regions; (g) refe</w:t>
            </w:r>
            <w:r>
              <w:t>rring families to CO Hands &amp; Voices; (h) connecting the family with  appropriate community program options; (</w:t>
            </w:r>
            <w:proofErr w:type="spellStart"/>
            <w:r>
              <w:t>i</w:t>
            </w:r>
            <w:proofErr w:type="spellEnd"/>
            <w:r>
              <w:t>) supporting the development of the IFSP; (j) supporting completion of the FAMILY Assessment; and (k) providing professional development to EI pro</w:t>
            </w:r>
            <w:r>
              <w:t xml:space="preserve">viders in collaboration with CCBs. </w:t>
            </w:r>
          </w:p>
          <w:p w14:paraId="7FCDBE16" w14:textId="77777777" w:rsidR="00936011" w:rsidRDefault="00C2204A">
            <w:pPr>
              <w:widowControl w:val="0"/>
              <w:spacing w:before="240" w:after="240"/>
            </w:pPr>
            <w:r>
              <w:t xml:space="preserve">Questions were raised and these issues were discussed by members of the task force. </w:t>
            </w:r>
          </w:p>
          <w:p w14:paraId="13025C8A" w14:textId="77777777" w:rsidR="00936011" w:rsidRDefault="00C2204A">
            <w:pPr>
              <w:widowControl w:val="0"/>
              <w:numPr>
                <w:ilvl w:val="0"/>
                <w:numId w:val="3"/>
              </w:numPr>
              <w:spacing w:before="240"/>
              <w:ind w:left="360"/>
            </w:pPr>
            <w:r>
              <w:t xml:space="preserve">There has been a gradual decrease in the number of CO-Hear Coordinators over the years </w:t>
            </w:r>
            <w:r>
              <w:lastRenderedPageBreak/>
              <w:t>while caseloads are increasing. A notable increa</w:t>
            </w:r>
            <w:r>
              <w:t>se (~30%) happened with UHL referrals becoming part of the CO-Hear Coordinators’ caseload on April 1, 2020. Currently, no CO-Hear Coordinators are 1.0 FTE. The current framework at CSDB is reportedly to maintain a static FTE allocation (i.e., if you increa</w:t>
            </w:r>
            <w:r>
              <w:t>se FTE in one area, then it needs to be decreased in other areas).</w:t>
            </w:r>
          </w:p>
          <w:p w14:paraId="5CA4C810" w14:textId="77777777" w:rsidR="00936011" w:rsidRDefault="00C2204A">
            <w:pPr>
              <w:widowControl w:val="0"/>
              <w:numPr>
                <w:ilvl w:val="0"/>
                <w:numId w:val="3"/>
              </w:numPr>
              <w:ind w:left="360"/>
            </w:pPr>
            <w:r>
              <w:t xml:space="preserve">For some, there is a perceived bias toward sign language because CSDB houses and funds the CO-Hear Coordinators. </w:t>
            </w:r>
          </w:p>
          <w:p w14:paraId="389BF4EA" w14:textId="77777777" w:rsidR="00936011" w:rsidRDefault="00C2204A">
            <w:pPr>
              <w:widowControl w:val="0"/>
              <w:numPr>
                <w:ilvl w:val="0"/>
                <w:numId w:val="3"/>
              </w:numPr>
              <w:spacing w:after="240"/>
              <w:ind w:left="360"/>
            </w:pPr>
            <w:r>
              <w:t xml:space="preserve">The interface with CO-Hear Coordinators regarding </w:t>
            </w:r>
            <w:proofErr w:type="spellStart"/>
            <w:r>
              <w:t>cCMV</w:t>
            </w:r>
            <w:proofErr w:type="spellEnd"/>
            <w:r>
              <w:t xml:space="preserve">, and children who are deaf plus. </w:t>
            </w:r>
          </w:p>
          <w:p w14:paraId="520F8C73" w14:textId="77777777" w:rsidR="00936011" w:rsidRDefault="00C2204A">
            <w:pPr>
              <w:widowControl w:val="0"/>
              <w:spacing w:before="240" w:after="240"/>
            </w:pPr>
            <w:r>
              <w:t>Some task force members were unable to attend the mee</w:t>
            </w:r>
            <w:r>
              <w:t>ting and provided this input for topics for future meetings:</w:t>
            </w:r>
          </w:p>
          <w:p w14:paraId="398BF0A5" w14:textId="77777777" w:rsidR="00936011" w:rsidRDefault="00C2204A">
            <w:pPr>
              <w:widowControl w:val="0"/>
              <w:numPr>
                <w:ilvl w:val="0"/>
                <w:numId w:val="4"/>
              </w:numPr>
              <w:spacing w:before="240"/>
              <w:ind w:left="360"/>
            </w:pPr>
            <w:r>
              <w:t xml:space="preserve">frequency of CO-Hear Coordinators’ visits  </w:t>
            </w:r>
          </w:p>
          <w:p w14:paraId="489BADC0" w14:textId="77777777" w:rsidR="00936011" w:rsidRDefault="00C2204A">
            <w:pPr>
              <w:widowControl w:val="0"/>
              <w:numPr>
                <w:ilvl w:val="0"/>
                <w:numId w:val="4"/>
              </w:numPr>
              <w:ind w:left="360"/>
            </w:pPr>
            <w:r>
              <w:t xml:space="preserve">collaboration between CO-Hear Coordinators and Part C </w:t>
            </w:r>
          </w:p>
          <w:p w14:paraId="1765875A" w14:textId="77777777" w:rsidR="00936011" w:rsidRDefault="00C2204A">
            <w:pPr>
              <w:widowControl w:val="0"/>
              <w:numPr>
                <w:ilvl w:val="0"/>
                <w:numId w:val="4"/>
              </w:numPr>
              <w:ind w:left="360"/>
            </w:pPr>
            <w:r>
              <w:t>Support for family choice (e.g., language, communication modality)</w:t>
            </w:r>
          </w:p>
          <w:p w14:paraId="2D06510D" w14:textId="77777777" w:rsidR="00936011" w:rsidRDefault="00C2204A">
            <w:pPr>
              <w:widowControl w:val="0"/>
              <w:numPr>
                <w:ilvl w:val="0"/>
                <w:numId w:val="4"/>
              </w:numPr>
              <w:ind w:left="360"/>
            </w:pPr>
            <w:r>
              <w:t>distinguish programs and personnel from one another (e.g., Part C Service Coordinator, EI provider, CO-Hear Coordinator, CHIP Facilitator, CSDB, CCB)</w:t>
            </w:r>
          </w:p>
          <w:p w14:paraId="666032E4" w14:textId="77777777" w:rsidR="00936011" w:rsidRDefault="00C2204A">
            <w:pPr>
              <w:widowControl w:val="0"/>
              <w:numPr>
                <w:ilvl w:val="0"/>
                <w:numId w:val="4"/>
              </w:numPr>
              <w:ind w:left="360"/>
            </w:pPr>
            <w:r>
              <w:t>CO-Hear Coordinators’ knowledge and ski</w:t>
            </w:r>
            <w:r>
              <w:t>lls about general development (beyond their expertise about hearing loss)</w:t>
            </w:r>
          </w:p>
          <w:p w14:paraId="138D467F" w14:textId="77777777" w:rsidR="00936011" w:rsidRDefault="00C2204A">
            <w:pPr>
              <w:widowControl w:val="0"/>
              <w:numPr>
                <w:ilvl w:val="0"/>
                <w:numId w:val="4"/>
              </w:numPr>
              <w:ind w:left="360"/>
            </w:pPr>
            <w:r>
              <w:t xml:space="preserve">the number of people contacting a family shortly after identification of hearing loss, and the timing of these interactions </w:t>
            </w:r>
          </w:p>
          <w:p w14:paraId="2DD63EAB" w14:textId="77777777" w:rsidR="00936011" w:rsidRDefault="00C2204A">
            <w:pPr>
              <w:widowControl w:val="0"/>
              <w:numPr>
                <w:ilvl w:val="0"/>
                <w:numId w:val="4"/>
              </w:numPr>
              <w:spacing w:after="240"/>
              <w:ind w:left="360"/>
            </w:pPr>
            <w:r>
              <w:t>sharing information through printed materials v. electron</w:t>
            </w:r>
            <w:r>
              <w:t>ic access</w:t>
            </w:r>
          </w:p>
          <w:p w14:paraId="0F2EF95F" w14:textId="77777777" w:rsidR="00936011" w:rsidRDefault="00C2204A">
            <w:pPr>
              <w:widowControl w:val="0"/>
              <w:spacing w:before="240" w:after="240"/>
            </w:pPr>
            <w:r>
              <w:t>Our HRSA-funded EHDI grant gives COEHDI an opportunity to refresh and renew the referral/transition system. We have an opportunity to analyze families’ needs in relation to the capacity of the system. The question of sustainability is a benchmark</w:t>
            </w:r>
            <w:r>
              <w:t xml:space="preserve"> of our four-year EHDI grant; HRSA has required each state EHDI program to work toward creating a sustainable system. </w:t>
            </w:r>
          </w:p>
        </w:tc>
        <w:tc>
          <w:tcPr>
            <w:tcW w:w="1920" w:type="dxa"/>
            <w:shd w:val="clear" w:color="auto" w:fill="auto"/>
            <w:tcMar>
              <w:top w:w="100" w:type="dxa"/>
              <w:left w:w="100" w:type="dxa"/>
              <w:bottom w:w="100" w:type="dxa"/>
              <w:right w:w="100" w:type="dxa"/>
            </w:tcMar>
          </w:tcPr>
          <w:p w14:paraId="18215D6C" w14:textId="77777777" w:rsidR="00936011" w:rsidRDefault="00C2204A">
            <w:pPr>
              <w:widowControl w:val="0"/>
              <w:spacing w:line="240" w:lineRule="auto"/>
            </w:pPr>
            <w:r>
              <w:lastRenderedPageBreak/>
              <w:t xml:space="preserve">The decision was made </w:t>
            </w:r>
            <w:proofErr w:type="gramStart"/>
            <w:r>
              <w:t>to  postpone</w:t>
            </w:r>
            <w:proofErr w:type="gramEnd"/>
            <w:r>
              <w:t xml:space="preserve"> a recommendation to the </w:t>
            </w:r>
            <w:r>
              <w:br/>
              <w:t xml:space="preserve">Alliance to allow more discussion about the issues reported here.  </w:t>
            </w:r>
          </w:p>
          <w:p w14:paraId="5309BCA5" w14:textId="77777777" w:rsidR="00936011" w:rsidRDefault="00936011">
            <w:pPr>
              <w:widowControl w:val="0"/>
              <w:spacing w:line="240" w:lineRule="auto"/>
            </w:pPr>
          </w:p>
          <w:p w14:paraId="3796D990" w14:textId="77777777" w:rsidR="00936011" w:rsidRDefault="00C2204A">
            <w:pPr>
              <w:widowControl w:val="0"/>
              <w:spacing w:before="240" w:after="240"/>
            </w:pPr>
            <w:r>
              <w:t xml:space="preserve">Annette </w:t>
            </w:r>
            <w:proofErr w:type="spellStart"/>
            <w:r>
              <w:t>Landes</w:t>
            </w:r>
            <w:proofErr w:type="spellEnd"/>
            <w:r>
              <w:t xml:space="preserve"> suggested bringing topics to the CO-Hear Coordinator group for discussion.</w:t>
            </w:r>
          </w:p>
        </w:tc>
        <w:tc>
          <w:tcPr>
            <w:tcW w:w="1320" w:type="dxa"/>
            <w:shd w:val="clear" w:color="auto" w:fill="auto"/>
            <w:tcMar>
              <w:top w:w="100" w:type="dxa"/>
              <w:left w:w="100" w:type="dxa"/>
              <w:bottom w:w="100" w:type="dxa"/>
              <w:right w:w="100" w:type="dxa"/>
            </w:tcMar>
          </w:tcPr>
          <w:p w14:paraId="31253810" w14:textId="77777777" w:rsidR="00936011" w:rsidRDefault="00C2204A">
            <w:pPr>
              <w:widowControl w:val="0"/>
              <w:spacing w:line="240" w:lineRule="auto"/>
            </w:pPr>
            <w:r>
              <w:t>All</w:t>
            </w:r>
          </w:p>
          <w:p w14:paraId="7BE493FA" w14:textId="77777777" w:rsidR="00936011" w:rsidRDefault="00936011">
            <w:pPr>
              <w:widowControl w:val="0"/>
              <w:spacing w:line="240" w:lineRule="auto"/>
            </w:pPr>
          </w:p>
          <w:p w14:paraId="0B0DD9AE" w14:textId="77777777" w:rsidR="00936011" w:rsidRDefault="00936011">
            <w:pPr>
              <w:widowControl w:val="0"/>
              <w:spacing w:line="240" w:lineRule="auto"/>
            </w:pPr>
          </w:p>
          <w:p w14:paraId="2D64A56E" w14:textId="77777777" w:rsidR="00936011" w:rsidRDefault="00936011">
            <w:pPr>
              <w:widowControl w:val="0"/>
              <w:spacing w:line="240" w:lineRule="auto"/>
            </w:pPr>
          </w:p>
          <w:p w14:paraId="092B2FCD" w14:textId="77777777" w:rsidR="00936011" w:rsidRDefault="00936011">
            <w:pPr>
              <w:widowControl w:val="0"/>
              <w:spacing w:line="240" w:lineRule="auto"/>
            </w:pPr>
          </w:p>
          <w:p w14:paraId="58D57FD9" w14:textId="77777777" w:rsidR="00936011" w:rsidRDefault="00936011">
            <w:pPr>
              <w:widowControl w:val="0"/>
              <w:spacing w:line="240" w:lineRule="auto"/>
            </w:pPr>
          </w:p>
          <w:p w14:paraId="11968067" w14:textId="77777777" w:rsidR="00936011" w:rsidRDefault="00936011">
            <w:pPr>
              <w:widowControl w:val="0"/>
              <w:spacing w:line="240" w:lineRule="auto"/>
            </w:pPr>
          </w:p>
          <w:p w14:paraId="55C8975B" w14:textId="77777777" w:rsidR="00936011" w:rsidRDefault="00936011">
            <w:pPr>
              <w:widowControl w:val="0"/>
              <w:spacing w:line="240" w:lineRule="auto"/>
            </w:pPr>
          </w:p>
          <w:p w14:paraId="0B6350C8" w14:textId="77777777" w:rsidR="00936011" w:rsidRDefault="00936011">
            <w:pPr>
              <w:widowControl w:val="0"/>
              <w:spacing w:line="240" w:lineRule="auto"/>
            </w:pPr>
          </w:p>
          <w:p w14:paraId="7C1ED082" w14:textId="77777777" w:rsidR="00936011" w:rsidRDefault="00936011">
            <w:pPr>
              <w:widowControl w:val="0"/>
              <w:spacing w:line="240" w:lineRule="auto"/>
            </w:pPr>
          </w:p>
          <w:p w14:paraId="453212D9" w14:textId="77777777" w:rsidR="00936011" w:rsidRDefault="00936011">
            <w:pPr>
              <w:widowControl w:val="0"/>
              <w:spacing w:line="240" w:lineRule="auto"/>
            </w:pPr>
          </w:p>
          <w:p w14:paraId="2D09DFFB" w14:textId="77777777" w:rsidR="00936011" w:rsidRDefault="00C2204A">
            <w:pPr>
              <w:widowControl w:val="0"/>
              <w:spacing w:line="240" w:lineRule="auto"/>
            </w:pPr>
            <w:r>
              <w:t>CO-Hear Coordinators</w:t>
            </w:r>
          </w:p>
        </w:tc>
        <w:tc>
          <w:tcPr>
            <w:tcW w:w="1260" w:type="dxa"/>
            <w:shd w:val="clear" w:color="auto" w:fill="auto"/>
            <w:tcMar>
              <w:top w:w="100" w:type="dxa"/>
              <w:left w:w="100" w:type="dxa"/>
              <w:bottom w:w="100" w:type="dxa"/>
              <w:right w:w="100" w:type="dxa"/>
            </w:tcMar>
          </w:tcPr>
          <w:p w14:paraId="6EE26F28" w14:textId="77777777" w:rsidR="00936011" w:rsidRDefault="00C2204A">
            <w:pPr>
              <w:widowControl w:val="0"/>
              <w:spacing w:line="240" w:lineRule="auto"/>
            </w:pPr>
            <w:r>
              <w:t>Ongoing</w:t>
            </w:r>
          </w:p>
          <w:p w14:paraId="7FCF3C9A" w14:textId="77777777" w:rsidR="00936011" w:rsidRDefault="00936011">
            <w:pPr>
              <w:widowControl w:val="0"/>
              <w:spacing w:line="240" w:lineRule="auto"/>
            </w:pPr>
          </w:p>
          <w:p w14:paraId="4C54CF83" w14:textId="77777777" w:rsidR="00936011" w:rsidRDefault="00936011">
            <w:pPr>
              <w:widowControl w:val="0"/>
              <w:spacing w:line="240" w:lineRule="auto"/>
            </w:pPr>
          </w:p>
          <w:p w14:paraId="6CA9C042" w14:textId="77777777" w:rsidR="00936011" w:rsidRDefault="00936011">
            <w:pPr>
              <w:widowControl w:val="0"/>
              <w:spacing w:line="240" w:lineRule="auto"/>
            </w:pPr>
          </w:p>
          <w:p w14:paraId="4741A4DA" w14:textId="77777777" w:rsidR="00936011" w:rsidRDefault="00936011">
            <w:pPr>
              <w:widowControl w:val="0"/>
              <w:spacing w:line="240" w:lineRule="auto"/>
            </w:pPr>
          </w:p>
          <w:p w14:paraId="3C5E2938" w14:textId="77777777" w:rsidR="00936011" w:rsidRDefault="00936011">
            <w:pPr>
              <w:widowControl w:val="0"/>
              <w:spacing w:line="240" w:lineRule="auto"/>
            </w:pPr>
          </w:p>
          <w:p w14:paraId="03602403" w14:textId="77777777" w:rsidR="00936011" w:rsidRDefault="00936011">
            <w:pPr>
              <w:widowControl w:val="0"/>
              <w:spacing w:line="240" w:lineRule="auto"/>
            </w:pPr>
          </w:p>
          <w:p w14:paraId="1A523253" w14:textId="77777777" w:rsidR="00936011" w:rsidRDefault="00936011">
            <w:pPr>
              <w:widowControl w:val="0"/>
              <w:spacing w:line="240" w:lineRule="auto"/>
            </w:pPr>
          </w:p>
          <w:p w14:paraId="5E616C92" w14:textId="77777777" w:rsidR="00936011" w:rsidRDefault="00936011">
            <w:pPr>
              <w:widowControl w:val="0"/>
              <w:spacing w:line="240" w:lineRule="auto"/>
            </w:pPr>
          </w:p>
          <w:p w14:paraId="5A8F15BF" w14:textId="77777777" w:rsidR="00936011" w:rsidRDefault="00936011">
            <w:pPr>
              <w:widowControl w:val="0"/>
              <w:spacing w:line="240" w:lineRule="auto"/>
            </w:pPr>
          </w:p>
          <w:p w14:paraId="3E423221" w14:textId="77777777" w:rsidR="00936011" w:rsidRDefault="00936011">
            <w:pPr>
              <w:widowControl w:val="0"/>
              <w:spacing w:line="240" w:lineRule="auto"/>
            </w:pPr>
          </w:p>
          <w:p w14:paraId="0C89EB7E" w14:textId="77777777" w:rsidR="00936011" w:rsidRDefault="00C2204A">
            <w:pPr>
              <w:widowControl w:val="0"/>
              <w:spacing w:line="240" w:lineRule="auto"/>
            </w:pPr>
            <w:r>
              <w:t>Ongoing</w:t>
            </w:r>
          </w:p>
        </w:tc>
      </w:tr>
      <w:tr w:rsidR="00936011" w14:paraId="5BAA8C68" w14:textId="77777777">
        <w:tc>
          <w:tcPr>
            <w:tcW w:w="1485" w:type="dxa"/>
            <w:shd w:val="clear" w:color="auto" w:fill="auto"/>
            <w:tcMar>
              <w:top w:w="100" w:type="dxa"/>
              <w:left w:w="100" w:type="dxa"/>
              <w:bottom w:w="100" w:type="dxa"/>
              <w:right w:w="100" w:type="dxa"/>
            </w:tcMar>
          </w:tcPr>
          <w:p w14:paraId="23DAFF6B" w14:textId="77777777" w:rsidR="00936011" w:rsidRDefault="00C2204A">
            <w:pPr>
              <w:shd w:val="clear" w:color="auto" w:fill="FFFFFF"/>
              <w:spacing w:before="220" w:after="220" w:line="240" w:lineRule="auto"/>
              <w:rPr>
                <w:b/>
              </w:rPr>
            </w:pPr>
            <w:r>
              <w:rPr>
                <w:b/>
              </w:rPr>
              <w:lastRenderedPageBreak/>
              <w:t>Ways to mitigate LTF</w:t>
            </w:r>
          </w:p>
        </w:tc>
        <w:tc>
          <w:tcPr>
            <w:tcW w:w="5385" w:type="dxa"/>
            <w:shd w:val="clear" w:color="auto" w:fill="auto"/>
            <w:tcMar>
              <w:top w:w="100" w:type="dxa"/>
              <w:left w:w="100" w:type="dxa"/>
              <w:bottom w:w="100" w:type="dxa"/>
              <w:right w:w="100" w:type="dxa"/>
            </w:tcMar>
          </w:tcPr>
          <w:p w14:paraId="23856CC3" w14:textId="77777777" w:rsidR="00936011" w:rsidRDefault="00C2204A">
            <w:pPr>
              <w:widowControl w:val="0"/>
              <w:spacing w:before="240" w:after="240"/>
            </w:pPr>
            <w:r>
              <w:t xml:space="preserve">Similar to other task force meetings, the potential role of CO-Hear Coordinators to reduce LTF was mentioned. Is this a viable issue to pursue? </w:t>
            </w:r>
          </w:p>
        </w:tc>
        <w:tc>
          <w:tcPr>
            <w:tcW w:w="1920" w:type="dxa"/>
            <w:shd w:val="clear" w:color="auto" w:fill="auto"/>
            <w:tcMar>
              <w:top w:w="100" w:type="dxa"/>
              <w:left w:w="100" w:type="dxa"/>
              <w:bottom w:w="100" w:type="dxa"/>
              <w:right w:w="100" w:type="dxa"/>
            </w:tcMar>
          </w:tcPr>
          <w:p w14:paraId="50AA33DB" w14:textId="77777777" w:rsidR="00936011" w:rsidRDefault="00C2204A">
            <w:pPr>
              <w:widowControl w:val="0"/>
              <w:spacing w:line="240" w:lineRule="auto"/>
            </w:pPr>
            <w:r>
              <w:t>Discuss with COEHDI Core Team, other task forces</w:t>
            </w:r>
          </w:p>
        </w:tc>
        <w:tc>
          <w:tcPr>
            <w:tcW w:w="1320" w:type="dxa"/>
            <w:shd w:val="clear" w:color="auto" w:fill="auto"/>
            <w:tcMar>
              <w:top w:w="100" w:type="dxa"/>
              <w:left w:w="100" w:type="dxa"/>
              <w:bottom w:w="100" w:type="dxa"/>
              <w:right w:w="100" w:type="dxa"/>
            </w:tcMar>
          </w:tcPr>
          <w:p w14:paraId="2C94292F" w14:textId="77777777" w:rsidR="00936011" w:rsidRDefault="00C2204A">
            <w:pPr>
              <w:widowControl w:val="0"/>
              <w:spacing w:line="240" w:lineRule="auto"/>
            </w:pPr>
            <w:r>
              <w:t xml:space="preserve">Arlene </w:t>
            </w:r>
          </w:p>
        </w:tc>
        <w:tc>
          <w:tcPr>
            <w:tcW w:w="1260" w:type="dxa"/>
            <w:shd w:val="clear" w:color="auto" w:fill="auto"/>
            <w:tcMar>
              <w:top w:w="100" w:type="dxa"/>
              <w:left w:w="100" w:type="dxa"/>
              <w:bottom w:w="100" w:type="dxa"/>
              <w:right w:w="100" w:type="dxa"/>
            </w:tcMar>
          </w:tcPr>
          <w:p w14:paraId="4AFCB4A2" w14:textId="77777777" w:rsidR="00936011" w:rsidRDefault="00C2204A">
            <w:pPr>
              <w:widowControl w:val="0"/>
              <w:spacing w:line="240" w:lineRule="auto"/>
            </w:pPr>
            <w:r>
              <w:t>Ongoing</w:t>
            </w:r>
          </w:p>
        </w:tc>
      </w:tr>
    </w:tbl>
    <w:p w14:paraId="38D95EA7" w14:textId="77777777" w:rsidR="00936011" w:rsidRDefault="00936011">
      <w:pPr>
        <w:rPr>
          <w:b/>
        </w:rPr>
      </w:pPr>
    </w:p>
    <w:p w14:paraId="06110397" w14:textId="77777777" w:rsidR="00936011" w:rsidRDefault="00936011">
      <w:pPr>
        <w:rPr>
          <w:b/>
        </w:rPr>
      </w:pPr>
    </w:p>
    <w:p w14:paraId="55C35FF1" w14:textId="77777777" w:rsidR="00936011" w:rsidRDefault="00936011">
      <w:pPr>
        <w:rPr>
          <w:b/>
        </w:rPr>
      </w:pPr>
    </w:p>
    <w:tbl>
      <w:tblPr>
        <w:tblStyle w:val="a3"/>
        <w:tblW w:w="1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6945"/>
      </w:tblGrid>
      <w:tr w:rsidR="00936011" w14:paraId="361DB43B" w14:textId="77777777">
        <w:trPr>
          <w:trHeight w:val="420"/>
        </w:trPr>
        <w:tc>
          <w:tcPr>
            <w:tcW w:w="11430" w:type="dxa"/>
            <w:gridSpan w:val="3"/>
            <w:shd w:val="clear" w:color="auto" w:fill="D5A6BD"/>
            <w:tcMar>
              <w:top w:w="100" w:type="dxa"/>
              <w:left w:w="100" w:type="dxa"/>
              <w:bottom w:w="100" w:type="dxa"/>
              <w:right w:w="100" w:type="dxa"/>
            </w:tcMar>
          </w:tcPr>
          <w:p w14:paraId="43448135" w14:textId="77777777" w:rsidR="00936011" w:rsidRDefault="00C2204A">
            <w:pPr>
              <w:widowControl w:val="0"/>
              <w:spacing w:line="240" w:lineRule="auto"/>
              <w:jc w:val="center"/>
              <w:rPr>
                <w:b/>
              </w:rPr>
            </w:pPr>
            <w:r>
              <w:rPr>
                <w:b/>
              </w:rPr>
              <w:t xml:space="preserve">Next Meeting(s) </w:t>
            </w:r>
          </w:p>
        </w:tc>
      </w:tr>
      <w:tr w:rsidR="00936011" w14:paraId="3DF47C12" w14:textId="77777777">
        <w:tc>
          <w:tcPr>
            <w:tcW w:w="1860" w:type="dxa"/>
            <w:shd w:val="clear" w:color="auto" w:fill="auto"/>
            <w:tcMar>
              <w:top w:w="100" w:type="dxa"/>
              <w:left w:w="100" w:type="dxa"/>
              <w:bottom w:w="100" w:type="dxa"/>
              <w:right w:w="100" w:type="dxa"/>
            </w:tcMar>
          </w:tcPr>
          <w:p w14:paraId="2C981D71" w14:textId="77777777" w:rsidR="00936011" w:rsidRDefault="00C2204A">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62AE4201" w14:textId="77777777" w:rsidR="00936011" w:rsidRDefault="00C2204A">
            <w:pPr>
              <w:widowControl w:val="0"/>
              <w:spacing w:line="240" w:lineRule="auto"/>
              <w:jc w:val="center"/>
              <w:rPr>
                <w:b/>
              </w:rPr>
            </w:pPr>
            <w:r>
              <w:rPr>
                <w:b/>
              </w:rPr>
              <w:t>TIME</w:t>
            </w:r>
          </w:p>
        </w:tc>
        <w:tc>
          <w:tcPr>
            <w:tcW w:w="6945" w:type="dxa"/>
            <w:shd w:val="clear" w:color="auto" w:fill="auto"/>
            <w:tcMar>
              <w:top w:w="100" w:type="dxa"/>
              <w:left w:w="100" w:type="dxa"/>
              <w:bottom w:w="100" w:type="dxa"/>
              <w:right w:w="100" w:type="dxa"/>
            </w:tcMar>
          </w:tcPr>
          <w:p w14:paraId="522704EB" w14:textId="77777777" w:rsidR="00936011" w:rsidRDefault="00C2204A">
            <w:pPr>
              <w:widowControl w:val="0"/>
              <w:spacing w:line="240" w:lineRule="auto"/>
              <w:jc w:val="center"/>
              <w:rPr>
                <w:b/>
              </w:rPr>
            </w:pPr>
            <w:r>
              <w:rPr>
                <w:b/>
              </w:rPr>
              <w:t>FUTURE AGENDA ITEMS</w:t>
            </w:r>
          </w:p>
        </w:tc>
      </w:tr>
      <w:tr w:rsidR="00936011" w14:paraId="3FA726C4" w14:textId="77777777">
        <w:tc>
          <w:tcPr>
            <w:tcW w:w="1860" w:type="dxa"/>
            <w:shd w:val="clear" w:color="auto" w:fill="auto"/>
            <w:tcMar>
              <w:top w:w="100" w:type="dxa"/>
              <w:left w:w="100" w:type="dxa"/>
              <w:bottom w:w="100" w:type="dxa"/>
              <w:right w:w="100" w:type="dxa"/>
            </w:tcMar>
          </w:tcPr>
          <w:p w14:paraId="67488A11" w14:textId="77777777" w:rsidR="00936011" w:rsidRDefault="00C2204A">
            <w:pPr>
              <w:widowControl w:val="0"/>
              <w:spacing w:line="240" w:lineRule="auto"/>
            </w:pPr>
            <w:r>
              <w:t>January 7, 2021</w:t>
            </w:r>
          </w:p>
        </w:tc>
        <w:tc>
          <w:tcPr>
            <w:tcW w:w="2625" w:type="dxa"/>
            <w:shd w:val="clear" w:color="auto" w:fill="auto"/>
            <w:tcMar>
              <w:top w:w="100" w:type="dxa"/>
              <w:left w:w="100" w:type="dxa"/>
              <w:bottom w:w="100" w:type="dxa"/>
              <w:right w:w="100" w:type="dxa"/>
            </w:tcMar>
          </w:tcPr>
          <w:p w14:paraId="64E58B9C" w14:textId="77777777" w:rsidR="00936011" w:rsidRDefault="00C2204A">
            <w:pPr>
              <w:widowControl w:val="0"/>
              <w:spacing w:line="240" w:lineRule="auto"/>
            </w:pPr>
            <w:r>
              <w:t>4:00-5:00 PM</w:t>
            </w:r>
          </w:p>
        </w:tc>
        <w:tc>
          <w:tcPr>
            <w:tcW w:w="6945" w:type="dxa"/>
            <w:shd w:val="clear" w:color="auto" w:fill="auto"/>
            <w:tcMar>
              <w:top w:w="100" w:type="dxa"/>
              <w:left w:w="100" w:type="dxa"/>
              <w:bottom w:w="100" w:type="dxa"/>
              <w:right w:w="100" w:type="dxa"/>
            </w:tcMar>
          </w:tcPr>
          <w:p w14:paraId="5529CCEB" w14:textId="77777777" w:rsidR="00936011" w:rsidRDefault="00C2204A">
            <w:pPr>
              <w:widowControl w:val="0"/>
              <w:spacing w:line="240" w:lineRule="auto"/>
            </w:pPr>
            <w:r>
              <w:t>Address items shared in the section of the minutes titled, “Referral Process from Diagnosing Audiologist to Early Intervention”</w:t>
            </w:r>
          </w:p>
        </w:tc>
      </w:tr>
    </w:tbl>
    <w:p w14:paraId="0A870D6A" w14:textId="77777777" w:rsidR="00936011" w:rsidRDefault="00936011">
      <w:pPr>
        <w:rPr>
          <w:b/>
        </w:rPr>
      </w:pPr>
    </w:p>
    <w:p w14:paraId="7A1A57AC" w14:textId="77777777" w:rsidR="00936011" w:rsidRDefault="00936011"/>
    <w:sectPr w:rsidR="00936011">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A28E1"/>
    <w:multiLevelType w:val="multilevel"/>
    <w:tmpl w:val="07D850F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FB7AD0"/>
    <w:multiLevelType w:val="multilevel"/>
    <w:tmpl w:val="C5249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36FA9"/>
    <w:multiLevelType w:val="multilevel"/>
    <w:tmpl w:val="C6706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2B42D7"/>
    <w:multiLevelType w:val="multilevel"/>
    <w:tmpl w:val="CAE2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2F1929"/>
    <w:multiLevelType w:val="multilevel"/>
    <w:tmpl w:val="008EB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11"/>
    <w:rsid w:val="00936011"/>
    <w:rsid w:val="00C2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89832"/>
  <w15:docId w15:val="{9645AE8F-4982-A640-BFE2-55B6B000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2020-12-11T20:56:00Z</dcterms:created>
  <dcterms:modified xsi:type="dcterms:W3CDTF">2020-12-11T20:56:00Z</dcterms:modified>
</cp:coreProperties>
</file>