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FD9F" w14:textId="4BA637C2" w:rsidR="00AA571E" w:rsidRPr="008C5BDB" w:rsidRDefault="002909AA" w:rsidP="002909A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C5BDB">
        <w:rPr>
          <w:rFonts w:ascii="Arial" w:eastAsia="Times New Roman" w:hAnsi="Arial" w:cs="Arial"/>
          <w:b/>
          <w:bCs/>
          <w:color w:val="000000"/>
          <w:sz w:val="22"/>
          <w:szCs w:val="22"/>
        </w:rPr>
        <w:t>Colorado EHDI</w:t>
      </w:r>
    </w:p>
    <w:p w14:paraId="59180C8A" w14:textId="77777777" w:rsidR="00AA571E" w:rsidRPr="008C5BDB" w:rsidRDefault="00AA571E" w:rsidP="002909A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39311FC" w14:textId="1836C123" w:rsidR="002909AA" w:rsidRPr="008C5BDB" w:rsidRDefault="002909AA" w:rsidP="002909AA">
      <w:pPr>
        <w:jc w:val="center"/>
        <w:rPr>
          <w:rFonts w:ascii="Arial" w:eastAsia="Times New Roman" w:hAnsi="Arial" w:cs="Arial"/>
          <w:sz w:val="22"/>
          <w:szCs w:val="22"/>
        </w:rPr>
      </w:pPr>
      <w:r w:rsidRPr="008C5BDB">
        <w:rPr>
          <w:rFonts w:ascii="Arial" w:eastAsia="Times New Roman" w:hAnsi="Arial" w:cs="Arial"/>
          <w:b/>
          <w:bCs/>
          <w:color w:val="000000"/>
          <w:sz w:val="22"/>
          <w:szCs w:val="22"/>
        </w:rPr>
        <w:t>COVID-19 Task Force</w:t>
      </w:r>
      <w:r w:rsidR="002B1A2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Meeting</w:t>
      </w:r>
    </w:p>
    <w:p w14:paraId="2C25CB36" w14:textId="77777777" w:rsidR="002909AA" w:rsidRPr="008C5BDB" w:rsidRDefault="002909AA" w:rsidP="002909AA">
      <w:pPr>
        <w:rPr>
          <w:rFonts w:ascii="Arial" w:eastAsia="Times New Roman" w:hAnsi="Arial" w:cs="Arial"/>
          <w:sz w:val="22"/>
          <w:szCs w:val="22"/>
        </w:rPr>
      </w:pPr>
    </w:p>
    <w:p w14:paraId="40F1A837" w14:textId="360D4E20" w:rsidR="002909AA" w:rsidRPr="008C5BDB" w:rsidRDefault="008C5BDB" w:rsidP="002909AA">
      <w:pPr>
        <w:jc w:val="center"/>
        <w:rPr>
          <w:rFonts w:ascii="Arial" w:eastAsia="Times New Roman" w:hAnsi="Arial" w:cs="Arial"/>
          <w:sz w:val="22"/>
          <w:szCs w:val="22"/>
        </w:rPr>
      </w:pPr>
      <w:r w:rsidRPr="008C5BDB">
        <w:rPr>
          <w:rFonts w:ascii="Arial" w:eastAsia="Times New Roman" w:hAnsi="Arial" w:cs="Arial"/>
          <w:color w:val="000000"/>
          <w:sz w:val="22"/>
          <w:szCs w:val="22"/>
        </w:rPr>
        <w:t>September 25</w:t>
      </w:r>
      <w:r w:rsidR="002909AA" w:rsidRPr="008C5BDB">
        <w:rPr>
          <w:rFonts w:ascii="Arial" w:eastAsia="Times New Roman" w:hAnsi="Arial" w:cs="Arial"/>
          <w:color w:val="000000"/>
          <w:sz w:val="22"/>
          <w:szCs w:val="22"/>
        </w:rPr>
        <w:t>, 2020</w:t>
      </w:r>
    </w:p>
    <w:p w14:paraId="11CF1868" w14:textId="77777777" w:rsidR="002909AA" w:rsidRPr="008C5BDB" w:rsidRDefault="002909AA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4"/>
        <w:gridCol w:w="10236"/>
      </w:tblGrid>
      <w:tr w:rsidR="002909AA" w:rsidRPr="008C5BDB" w14:paraId="6E659F94" w14:textId="77777777" w:rsidTr="002909AA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7F9C3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Attendees</w:t>
            </w:r>
          </w:p>
        </w:tc>
      </w:tr>
      <w:tr w:rsidR="002909AA" w:rsidRPr="008C5BDB" w14:paraId="68ADA28D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7E6A1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77DB1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Role</w:t>
            </w:r>
          </w:p>
        </w:tc>
      </w:tr>
      <w:tr w:rsidR="002909AA" w:rsidRPr="008C5BDB" w14:paraId="004F692E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1DE5A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Arlene </w:t>
            </w:r>
            <w:proofErr w:type="spellStart"/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Stredler</w:t>
            </w:r>
            <w:proofErr w:type="spellEnd"/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1F73" w14:textId="26929809" w:rsidR="002909AA" w:rsidRPr="008C5BDB" w:rsidRDefault="008C5BDB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EHDI Coordinator and Notetaker</w:t>
            </w:r>
          </w:p>
        </w:tc>
      </w:tr>
      <w:tr w:rsidR="008C5BDB" w:rsidRPr="008C5BDB" w14:paraId="75FCC745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09C1" w14:textId="5AA579C2" w:rsidR="008C5BDB" w:rsidRPr="008C5BDB" w:rsidRDefault="008C5BDB" w:rsidP="002909A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Hannah Glick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2E53" w14:textId="1822384E" w:rsidR="008C5BDB" w:rsidRPr="008C5BDB" w:rsidRDefault="008C5BDB" w:rsidP="002909A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COVID </w:t>
            </w:r>
            <w:proofErr w:type="spellStart"/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Supplemlental</w:t>
            </w:r>
            <w:proofErr w:type="spellEnd"/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Grant; Project Coordinator</w:t>
            </w:r>
          </w:p>
        </w:tc>
      </w:tr>
      <w:tr w:rsidR="002909AA" w:rsidRPr="008C5BDB" w14:paraId="46CAE279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42CF2" w14:textId="0594BDD9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Margaret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Ruttenber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D4849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4A78A2B0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7B574" w14:textId="4766B312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Becky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Awad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8E5E8" w14:textId="238D811C" w:rsidR="002909AA" w:rsidRPr="008C5BDB" w:rsidRDefault="008C5BDB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sz w:val="22"/>
                <w:szCs w:val="22"/>
              </w:rPr>
              <w:t>Team member</w:t>
            </w:r>
          </w:p>
        </w:tc>
      </w:tr>
      <w:tr w:rsidR="002909AA" w:rsidRPr="008C5BDB" w14:paraId="34D8832E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616A1" w14:textId="5715A556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Sara Kennedy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ED184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44130E49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D4776" w14:textId="76C3DA02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Lisa Cannon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B6C35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2BC39C6D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7E90D" w14:textId="6D1934A1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Jennifer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Schryer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46C17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755EF536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D4FF" w14:textId="439CE838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Mat Landman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BF47B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909AA" w:rsidRPr="008C5BDB" w14:paraId="71202B7F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2136C" w14:textId="36698516" w:rsidR="002909AA" w:rsidRPr="008C5BDB" w:rsidRDefault="00DF2E46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Cory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Portnuff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00B59" w14:textId="77777777" w:rsidR="002909AA" w:rsidRPr="008C5BDB" w:rsidRDefault="002909AA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B1A28" w:rsidRPr="008C5BDB" w14:paraId="2765C34D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842C2" w14:textId="1FB2BB59" w:rsidR="002B1A28" w:rsidRDefault="002B1A28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Stacy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Claycomb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D3A8" w14:textId="547F0A3A" w:rsidR="002B1A28" w:rsidRPr="008C5BDB" w:rsidRDefault="002B1A28" w:rsidP="002B1A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  <w:tr w:rsidR="002B1A28" w:rsidRPr="008C5BDB" w14:paraId="379F4737" w14:textId="77777777" w:rsidTr="002909A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DCD6" w14:textId="65D3D5BE" w:rsidR="002B1A28" w:rsidRDefault="002B1A28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Maureen Cunningham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8E67E" w14:textId="69745AB0" w:rsidR="002B1A28" w:rsidRPr="008C5BDB" w:rsidRDefault="002B1A28" w:rsidP="002B1A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Member</w:t>
            </w:r>
          </w:p>
        </w:tc>
      </w:tr>
    </w:tbl>
    <w:p w14:paraId="7A31A2FD" w14:textId="7393B431" w:rsidR="002909AA" w:rsidRDefault="002909AA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0474A12F" w14:textId="77777777" w:rsidR="00B37BCC" w:rsidRPr="008C5BDB" w:rsidRDefault="00B37BCC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0"/>
      </w:tblGrid>
      <w:tr w:rsidR="002909AA" w:rsidRPr="008C5BDB" w14:paraId="00540D79" w14:textId="77777777" w:rsidTr="002909AA">
        <w:trPr>
          <w:trHeight w:val="3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6CDDA" w14:textId="7AAF2A70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Meeting Outcomes</w:t>
            </w:r>
          </w:p>
        </w:tc>
      </w:tr>
      <w:tr w:rsidR="002909AA" w:rsidRPr="008C5BDB" w14:paraId="43E40125" w14:textId="77777777" w:rsidTr="002909AA">
        <w:trPr>
          <w:trHeight w:val="138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20B8E" w14:textId="14EDBFE9" w:rsidR="008C5BDB" w:rsidRDefault="008C5BDB" w:rsidP="008C5B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Overview of HRSA supplemental grant </w:t>
            </w:r>
          </w:p>
          <w:p w14:paraId="09924F42" w14:textId="63507C40" w:rsidR="008C5BDB" w:rsidRDefault="008C5BDB" w:rsidP="008C5B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Identify grant priorities; discuss implementation of these priorities</w:t>
            </w:r>
          </w:p>
          <w:p w14:paraId="4CF75671" w14:textId="3998E6EB" w:rsidR="008C5BDB" w:rsidRDefault="008C5BDB" w:rsidP="008C5B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Review proposed survey</w:t>
            </w:r>
          </w:p>
          <w:p w14:paraId="2551883B" w14:textId="782996A9" w:rsidR="002909AA" w:rsidRPr="008C5BDB" w:rsidRDefault="002909AA" w:rsidP="008C5BDB">
            <w:pPr>
              <w:shd w:val="clear" w:color="auto" w:fill="FFFFFF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1D0CCDBF" w14:textId="77777777" w:rsidR="002909AA" w:rsidRPr="008C5BDB" w:rsidRDefault="002909AA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tblInd w:w="-1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6613"/>
        <w:gridCol w:w="2554"/>
        <w:gridCol w:w="1509"/>
        <w:gridCol w:w="1247"/>
      </w:tblGrid>
      <w:tr w:rsidR="002909AA" w:rsidRPr="008C5BDB" w14:paraId="541588AD" w14:textId="77777777" w:rsidTr="002909AA">
        <w:trPr>
          <w:trHeight w:val="420"/>
        </w:trPr>
        <w:tc>
          <w:tcPr>
            <w:tcW w:w="15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DE20B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Agenda/Actions/Decisions</w:t>
            </w:r>
          </w:p>
        </w:tc>
      </w:tr>
      <w:tr w:rsidR="00DF2E46" w:rsidRPr="008C5BDB" w14:paraId="498B0AC6" w14:textId="77777777" w:rsidTr="003D69F0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93607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A9AF0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6AE59" w14:textId="77777777" w:rsidR="002909AA" w:rsidRPr="008C5BDB" w:rsidRDefault="002909AA" w:rsidP="00DF2E4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Action/ Decision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B58E9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Champion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EAE8C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By When</w:t>
            </w:r>
          </w:p>
        </w:tc>
      </w:tr>
      <w:tr w:rsidR="00AC4F6E" w:rsidRPr="008C5BDB" w14:paraId="1C22866D" w14:textId="77777777" w:rsidTr="003D69F0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3BF6" w14:textId="176BDD1F" w:rsidR="000741DA" w:rsidRPr="000741DA" w:rsidRDefault="00DF2E46" w:rsidP="000741D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Update on </w:t>
            </w:r>
            <w:r w:rsidR="000741DA" w:rsidRPr="000741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Screening Data from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lectronic </w:t>
            </w:r>
            <w:r w:rsidR="000741DA" w:rsidRPr="000741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irth </w:t>
            </w:r>
            <w:r w:rsidR="000741DA" w:rsidRPr="000741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ertificate (Margaret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Ruttenber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3FCC" w14:textId="0BF34902" w:rsidR="000741DA" w:rsidRDefault="00DF2E46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comparison </w:t>
            </w:r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 the statistics collected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between January </w:t>
            </w:r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August 2019 and </w:t>
            </w:r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same months in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2020 is now available on the CDPHE website. </w:t>
            </w:r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Note that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b</w:t>
            </w:r>
            <w:r w:rsidR="00B671D0" w:rsidRPr="00B671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irth</w:t>
            </w:r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</w:t>
            </w:r>
            <w:r w:rsidR="00B671D0" w:rsidRPr="00B671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population has decreased a little.</w:t>
            </w:r>
          </w:p>
          <w:p w14:paraId="15E4A7C8" w14:textId="77777777" w:rsidR="00B671D0" w:rsidRDefault="00B671D0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37D38CB" w14:textId="0F448EF2" w:rsidR="00B671D0" w:rsidRPr="00B671D0" w:rsidRDefault="00B671D0" w:rsidP="00B671D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Oct</w:t>
            </w:r>
            <w:r w:rsidR="00DF2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</w:t>
            </w:r>
            <w:r w:rsidR="00DF2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is the predicted launch date for the HIDS database.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70ED" w14:textId="689DF06A" w:rsidR="000741DA" w:rsidRPr="00DF2E46" w:rsidRDefault="00DF2E46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Check the CDPHE website for stats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223E" w14:textId="1B2A0CBF" w:rsidR="000741DA" w:rsidRPr="00DF2E46" w:rsidRDefault="00DF2E46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F2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7EF6" w14:textId="10BB3945" w:rsidR="000741DA" w:rsidRPr="00DF2E46" w:rsidRDefault="00DF2E46" w:rsidP="00DF2E4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F2E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DF2E46" w:rsidRPr="008C5BDB" w14:paraId="0DE7F29D" w14:textId="77777777" w:rsidTr="003D69F0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5D998" w14:textId="6F19022C" w:rsidR="008C5BDB" w:rsidRDefault="008C5BDB" w:rsidP="008C5BDB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Overview of HRSA supplemental grant </w:t>
            </w:r>
            <w:r w:rsidR="002B1A28">
              <w:rPr>
                <w:rFonts w:ascii="Arial" w:hAnsi="Arial" w:cs="Arial"/>
                <w:color w:val="000000"/>
              </w:rPr>
              <w:t>(Hannah Glick)</w:t>
            </w:r>
          </w:p>
          <w:p w14:paraId="76292691" w14:textId="35975508" w:rsidR="002909AA" w:rsidRPr="008C5BDB" w:rsidRDefault="002909AA" w:rsidP="002909AA">
            <w:pPr>
              <w:shd w:val="clear" w:color="auto" w:fill="FFFFFF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9224C" w14:textId="695721C4" w:rsidR="00DF2E46" w:rsidRP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Seven activities are listed in our HRSA Supplemental grant: </w:t>
            </w:r>
          </w:p>
          <w:p w14:paraId="25E58C10" w14:textId="77777777" w:rsidR="00DF2E46" w:rsidRPr="00670FED" w:rsidRDefault="00DF2E46" w:rsidP="00DF2E46">
            <w:pPr>
              <w:pStyle w:val="ListParagraph"/>
              <w:numPr>
                <w:ilvl w:val="0"/>
                <w:numId w:val="10"/>
              </w:numPr>
              <w:spacing w:after="240"/>
              <w:ind w:left="330"/>
            </w:pPr>
            <w:r w:rsidRPr="00DB07F5">
              <w:rPr>
                <w:b/>
                <w:bCs/>
              </w:rPr>
              <w:t>Activity 1:</w:t>
            </w:r>
            <w:r w:rsidRPr="00670FED">
              <w:t xml:space="preserve"> Conduct a targeted needs assessment to identify the impact of the current COVID-19 public health emergency, including delays and barriers in hearing screening, audiological diagnostic evaluation, and enrollment in early intervention services.</w:t>
            </w:r>
          </w:p>
          <w:p w14:paraId="723AFC1B" w14:textId="0B553691" w:rsidR="00DF2E46" w:rsidRPr="00670FED" w:rsidRDefault="00DF2E46" w:rsidP="00DF2E46">
            <w:pPr>
              <w:pStyle w:val="ListParagraph"/>
              <w:numPr>
                <w:ilvl w:val="0"/>
                <w:numId w:val="10"/>
              </w:numPr>
              <w:spacing w:after="240"/>
              <w:ind w:left="330"/>
            </w:pPr>
            <w:r w:rsidRPr="00DB07F5">
              <w:rPr>
                <w:b/>
                <w:bCs/>
              </w:rPr>
              <w:t>Activity 2:</w:t>
            </w:r>
            <w:r w:rsidRPr="00670FED">
              <w:t xml:space="preserve"> Collaborate with other state/territory EHDI Program staff for </w:t>
            </w:r>
            <w:proofErr w:type="gramStart"/>
            <w:r w:rsidRPr="00670FED">
              <w:t>support</w:t>
            </w:r>
            <w:r w:rsidR="002B1A28">
              <w:t>,</w:t>
            </w:r>
            <w:r w:rsidRPr="00670FED">
              <w:t xml:space="preserve"> and</w:t>
            </w:r>
            <w:proofErr w:type="gramEnd"/>
            <w:r w:rsidRPr="00670FED">
              <w:t xml:space="preserve"> share timely resources and strategies to address impacts of the current public health emergency.</w:t>
            </w:r>
          </w:p>
          <w:p w14:paraId="5BE67DC9" w14:textId="77777777" w:rsidR="00DF2E46" w:rsidRPr="00670FED" w:rsidRDefault="00DF2E46" w:rsidP="00DF2E46">
            <w:pPr>
              <w:pStyle w:val="ListParagraph"/>
              <w:numPr>
                <w:ilvl w:val="0"/>
                <w:numId w:val="10"/>
              </w:numPr>
              <w:spacing w:after="240"/>
              <w:ind w:left="330"/>
            </w:pPr>
            <w:r w:rsidRPr="00DB07F5">
              <w:rPr>
                <w:b/>
                <w:bCs/>
              </w:rPr>
              <w:t>Activity 3:</w:t>
            </w:r>
            <w:r w:rsidRPr="00670FED">
              <w:t xml:space="preserve"> Implement strategies, including the use of telehealth services, to address identified needs including: (a) </w:t>
            </w:r>
            <w:r w:rsidRPr="00670FED">
              <w:lastRenderedPageBreak/>
              <w:t>those that address missed, delayed, or inaccessible hearing screenings; (b) follow-up audiological diagnostic evaluations; and (c) enrollment in early intervention services.</w:t>
            </w:r>
          </w:p>
          <w:p w14:paraId="34746A1A" w14:textId="77777777" w:rsidR="00DF2E46" w:rsidRPr="00670FED" w:rsidRDefault="00DF2E46" w:rsidP="00DF2E46">
            <w:pPr>
              <w:pStyle w:val="ListParagraph"/>
              <w:numPr>
                <w:ilvl w:val="0"/>
                <w:numId w:val="10"/>
              </w:numPr>
              <w:spacing w:after="240"/>
              <w:ind w:left="330"/>
            </w:pPr>
            <w:r w:rsidRPr="00DB07F5">
              <w:rPr>
                <w:b/>
                <w:bCs/>
              </w:rPr>
              <w:t>Activity 4:</w:t>
            </w:r>
            <w:r w:rsidRPr="00670FED">
              <w:t xml:space="preserve"> Communicate any </w:t>
            </w:r>
            <w:proofErr w:type="gramStart"/>
            <w:r w:rsidRPr="00670FED">
              <w:t>newly-implemented</w:t>
            </w:r>
            <w:proofErr w:type="gramEnd"/>
            <w:r w:rsidRPr="00670FED">
              <w:t xml:space="preserve"> strategies with service providers, stakeholders, and families.</w:t>
            </w:r>
          </w:p>
          <w:p w14:paraId="7117385D" w14:textId="77777777" w:rsidR="00DF2E46" w:rsidRPr="00670FED" w:rsidRDefault="00DF2E46" w:rsidP="00DF2E46">
            <w:pPr>
              <w:pStyle w:val="ListParagraph"/>
              <w:numPr>
                <w:ilvl w:val="0"/>
                <w:numId w:val="10"/>
              </w:numPr>
              <w:spacing w:after="240"/>
              <w:ind w:left="330"/>
              <w:rPr>
                <w:color w:val="000000"/>
              </w:rPr>
            </w:pPr>
            <w:r w:rsidRPr="00DB07F5">
              <w:rPr>
                <w:b/>
                <w:bCs/>
                <w:color w:val="000000"/>
              </w:rPr>
              <w:t>Activity 5:</w:t>
            </w:r>
            <w:r w:rsidRPr="00670FED">
              <w:rPr>
                <w:color w:val="000000"/>
              </w:rPr>
              <w:t xml:space="preserve"> Disseminate resources and materials to support families with children who are DHH (or suspect their child may be DHH) in the case of delayed or inaccessible services.</w:t>
            </w:r>
          </w:p>
          <w:p w14:paraId="22DA4E95" w14:textId="77777777" w:rsidR="00DF2E46" w:rsidRPr="00670FED" w:rsidRDefault="00DF2E46" w:rsidP="00DF2E46">
            <w:pPr>
              <w:pStyle w:val="ListParagraph"/>
              <w:numPr>
                <w:ilvl w:val="0"/>
                <w:numId w:val="10"/>
              </w:numPr>
              <w:spacing w:after="240"/>
              <w:ind w:left="330"/>
            </w:pPr>
            <w:r w:rsidRPr="00DB07F5">
              <w:rPr>
                <w:b/>
                <w:bCs/>
                <w:color w:val="000000"/>
              </w:rPr>
              <w:t>Activity 6:</w:t>
            </w:r>
            <w:r w:rsidRPr="00670FED">
              <w:rPr>
                <w:color w:val="000000"/>
              </w:rPr>
              <w:t xml:space="preserve"> Conduct targeted outreach and support to families with DHH children of underrepresented, minority and at-risk populations who may be disproportionately impacted by the current public health emergency</w:t>
            </w:r>
          </w:p>
          <w:p w14:paraId="1AACA6F3" w14:textId="7F683FE3" w:rsidR="00DF2E46" w:rsidRPr="00DF2E46" w:rsidRDefault="00DF2E46" w:rsidP="00DF2E46">
            <w:pPr>
              <w:pStyle w:val="ListParagraph"/>
              <w:numPr>
                <w:ilvl w:val="0"/>
                <w:numId w:val="10"/>
              </w:numPr>
              <w:spacing w:after="240"/>
              <w:ind w:left="330"/>
              <w:rPr>
                <w:rFonts w:ascii="Arial" w:eastAsia="Times New Roman" w:hAnsi="Arial" w:cs="Arial"/>
                <w:sz w:val="22"/>
                <w:szCs w:val="22"/>
              </w:rPr>
            </w:pPr>
            <w:r w:rsidRPr="00DB07F5">
              <w:rPr>
                <w:b/>
                <w:bCs/>
                <w:color w:val="000000"/>
              </w:rPr>
              <w:t>Activity 7.</w:t>
            </w:r>
            <w:r w:rsidRPr="00670FED">
              <w:rPr>
                <w:color w:val="000000"/>
              </w:rPr>
              <w:t xml:space="preserve"> Inform the EHDI National Technical Resource Center about activities conducted to address needs and impacts of the current public health emergency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D6768" w14:textId="030C3D5E" w:rsidR="002909AA" w:rsidRPr="008C5BDB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4E44A" w14:textId="5B0344A9" w:rsidR="002909AA" w:rsidRP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6A6C1" w14:textId="01E6BB5D" w:rsidR="002909AA" w:rsidRP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n/a</w:t>
            </w:r>
          </w:p>
        </w:tc>
      </w:tr>
      <w:tr w:rsidR="00DF2E46" w:rsidRPr="008C5BDB" w14:paraId="681047A2" w14:textId="77777777" w:rsidTr="003D69F0"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322DE" w14:textId="65103D6A" w:rsidR="002909AA" w:rsidRPr="008C5BDB" w:rsidRDefault="008C5BDB" w:rsidP="003D69F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Identify grant priorities; discuss implementation of these priorities</w:t>
            </w:r>
            <w:r w:rsidR="002B1A28">
              <w:rPr>
                <w:rFonts w:ascii="Arial" w:hAnsi="Arial" w:cs="Arial"/>
                <w:color w:val="000000"/>
              </w:rPr>
              <w:t xml:space="preserve"> (Hannah Glick)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26253" w14:textId="22A790E0" w:rsidR="00DF2E46" w:rsidRDefault="00DF2E46" w:rsidP="00DF2E46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There are 3 </w:t>
            </w:r>
            <w:r w:rsidR="00B671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grant priorities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activities </w:t>
            </w:r>
            <w:r w:rsidR="002B1A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associated with them. These priorities reflect the survey that was distributed in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2020, the work of the COVID Task Force to date, and the proposal for HRSA Supplemental Funds. </w:t>
            </w:r>
          </w:p>
          <w:p w14:paraId="3FA1726E" w14:textId="77777777" w:rsidR="00DF2E46" w:rsidRPr="00DF2E46" w:rsidRDefault="00DF2E46" w:rsidP="00DF2E46">
            <w:p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2A0B9A2" w14:textId="151B559E" w:rsidR="002B1A28" w:rsidRDefault="00AC4F6E" w:rsidP="00DF2E46">
            <w:pPr>
              <w:spacing w:after="240"/>
            </w:pPr>
            <w:r>
              <w:rPr>
                <w:b/>
                <w:bCs/>
              </w:rPr>
              <w:t xml:space="preserve">#1: </w:t>
            </w:r>
            <w:r w:rsidR="00DF2E46" w:rsidRPr="00DF2E46">
              <w:rPr>
                <w:b/>
                <w:bCs/>
              </w:rPr>
              <w:t>To support CO birthing facilities surrounding screening, rescreening, and loss to follow up (LTF) and guidance with regards to safe outpatient screening/rescreening. </w:t>
            </w:r>
            <w:r w:rsidR="00DF2E46">
              <w:t xml:space="preserve">Fulfillment of this priority includes these activities: (a) </w:t>
            </w:r>
            <w:r w:rsidR="00DF2E46" w:rsidRPr="00670FED">
              <w:t>Survey birthing facilities to gather more detailed information about the types of support birthing facilities need</w:t>
            </w:r>
            <w:r w:rsidR="00DF2E46">
              <w:t xml:space="preserve">; (b) </w:t>
            </w:r>
            <w:r w:rsidR="00DF2E46" w:rsidRPr="00670FED">
              <w:t>Based on</w:t>
            </w:r>
            <w:r w:rsidR="00DF2E46">
              <w:t xml:space="preserve"> survey</w:t>
            </w:r>
            <w:r w:rsidR="00DF2E46" w:rsidRPr="00670FED">
              <w:t xml:space="preserve"> results, </w:t>
            </w:r>
            <w:r w:rsidR="00DF2E46">
              <w:t>create</w:t>
            </w:r>
            <w:r w:rsidR="00DF2E46" w:rsidRPr="00670FED">
              <w:t xml:space="preserve"> a FAQ page and information support page regarding safety with outpatient screening/rescreening during COVID </w:t>
            </w:r>
            <w:r w:rsidR="00DF2E46">
              <w:t xml:space="preserve">and post it </w:t>
            </w:r>
            <w:r w:rsidR="00DF2E46" w:rsidRPr="00670FED">
              <w:t xml:space="preserve">on the </w:t>
            </w:r>
            <w:r w:rsidR="00DF2E46" w:rsidRPr="00670FED">
              <w:lastRenderedPageBreak/>
              <w:t>CO EHDI website</w:t>
            </w:r>
            <w:r w:rsidR="00DF2E46">
              <w:t xml:space="preserve">; (c) </w:t>
            </w:r>
            <w:r w:rsidR="00DF2E46" w:rsidRPr="00670FED">
              <w:t xml:space="preserve">Hannah Glick will serve as the point of contact for birthing facilities </w:t>
            </w:r>
            <w:r w:rsidR="002B1A28">
              <w:t xml:space="preserve">who want </w:t>
            </w:r>
            <w:r w:rsidR="00DF2E46" w:rsidRPr="00670FED">
              <w:t>additional support. </w:t>
            </w:r>
          </w:p>
          <w:p w14:paraId="3D88118E" w14:textId="5685B5EA" w:rsidR="00DF2E46" w:rsidRDefault="00DF2E46" w:rsidP="00DF2E46">
            <w:pPr>
              <w:spacing w:after="240"/>
            </w:pPr>
            <w:r>
              <w:t xml:space="preserve">Discussion points include: </w:t>
            </w:r>
          </w:p>
          <w:p w14:paraId="1907FF3C" w14:textId="1968CF03" w:rsidR="00DF2E46" w:rsidRDefault="00DF2E46" w:rsidP="00DF2E46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Hannah will support COVID-related needs identified by hospitals and birthing facilities</w:t>
            </w:r>
          </w:p>
          <w:p w14:paraId="1B33EE89" w14:textId="32425979" w:rsidR="00DF2E46" w:rsidRDefault="00AC4F6E" w:rsidP="00DF2E46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 xml:space="preserve">There was general consensus to conduct another survey with these considerations: (a) make it shorter (without duplicating survey </w:t>
            </w:r>
            <w:r w:rsidR="002B1A28">
              <w:t xml:space="preserve">questions </w:t>
            </w:r>
            <w:r>
              <w:t>from May, 2020); (b) focus on families</w:t>
            </w:r>
            <w:r w:rsidR="002B1A28">
              <w:t xml:space="preserve">’ </w:t>
            </w:r>
            <w:r>
              <w:t xml:space="preserve">returning for a rescreen if the child refers on the initial screen; (c) identify supports that are needed; (d) add an open-ended question </w:t>
            </w:r>
            <w:r w:rsidR="002B1A28">
              <w:t>to identify</w:t>
            </w:r>
            <w:r>
              <w:t xml:space="preserve"> what each facility/hospital may need; (e) introduce Hannah as the point of contact; and (f) include in the introduction that this survey is Colorado-specific. Margaret offered to work with Hannah </w:t>
            </w:r>
            <w:r w:rsidR="002B1A28">
              <w:t>to</w:t>
            </w:r>
            <w:r>
              <w:t xml:space="preserve"> revis</w:t>
            </w:r>
            <w:r w:rsidR="002B1A28">
              <w:t>e</w:t>
            </w:r>
            <w:r>
              <w:t xml:space="preserve"> the survey. Task force members will have a chance to review and edit the survey via email before it is distributed. </w:t>
            </w:r>
          </w:p>
          <w:p w14:paraId="57E44B55" w14:textId="46A7F3E5" w:rsidR="00B37BCC" w:rsidRPr="004C0CED" w:rsidRDefault="00DF2E46" w:rsidP="00AC4F6E">
            <w:pPr>
              <w:pStyle w:val="ListParagraph"/>
              <w:numPr>
                <w:ilvl w:val="0"/>
                <w:numId w:val="13"/>
              </w:numPr>
              <w:spacing w:after="240"/>
            </w:pPr>
            <w:r>
              <w:t>FAQs may be posted on the EHDI and/or CDPHE website(s)</w:t>
            </w:r>
          </w:p>
          <w:p w14:paraId="411F537C" w14:textId="77777777" w:rsidR="00B37BCC" w:rsidRDefault="00B37BCC" w:rsidP="00AC4F6E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771209" w14:textId="77777777" w:rsidR="00B37BCC" w:rsidRDefault="00B37BCC" w:rsidP="00AC4F6E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DD3FD6" w14:textId="77777777" w:rsidR="002B1A28" w:rsidRDefault="002B1A28" w:rsidP="00AC4F6E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74338D8" w14:textId="77777777" w:rsidR="002B1A28" w:rsidRDefault="002B1A28" w:rsidP="00AC4F6E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2ECCCD" w14:textId="3714BC01" w:rsidR="002B1A28" w:rsidRDefault="00AC4F6E" w:rsidP="00AC4F6E">
            <w:pPr>
              <w:spacing w:after="24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#2: </w:t>
            </w:r>
            <w:r w:rsidRPr="00670FED">
              <w:rPr>
                <w:b/>
                <w:bCs/>
              </w:rPr>
              <w:t>To support tracking of screening, re-screening, and loss to follow-up. </w:t>
            </w:r>
            <w:r>
              <w:t xml:space="preserve">Fulfillment of this priority includes these activities: (a) </w:t>
            </w:r>
            <w:r>
              <w:lastRenderedPageBreak/>
              <w:t xml:space="preserve">HIDS database </w:t>
            </w:r>
            <w:r w:rsidRPr="00670FED">
              <w:t>is set to launch October 5</w:t>
            </w:r>
            <w:r w:rsidRPr="00AC4F6E">
              <w:rPr>
                <w:vertAlign w:val="superscript"/>
              </w:rPr>
              <w:t>th</w:t>
            </w:r>
            <w:r>
              <w:t xml:space="preserve">; and (b) Hannah will work with Margaret </w:t>
            </w:r>
            <w:proofErr w:type="spellStart"/>
            <w:r>
              <w:t>Ruttenber</w:t>
            </w:r>
            <w:proofErr w:type="spellEnd"/>
            <w:r>
              <w:t xml:space="preserve"> </w:t>
            </w:r>
            <w:r w:rsidRPr="00670FED">
              <w:t>and Leanne Glenn, at</w:t>
            </w:r>
            <w:r>
              <w:t xml:space="preserve"> CDPHE, to </w:t>
            </w:r>
            <w:r w:rsidRPr="00670FED">
              <w:t>collect information that we can use to track COVID-related issues and gaps with regards to screening, re-rescreening, and LTF</w:t>
            </w:r>
            <w:r>
              <w:t xml:space="preserve">. </w:t>
            </w:r>
          </w:p>
          <w:p w14:paraId="640B6651" w14:textId="28E88479" w:rsidR="00AC4F6E" w:rsidRDefault="00AC4F6E" w:rsidP="00AC4F6E">
            <w:pPr>
              <w:spacing w:after="240"/>
            </w:pPr>
            <w:r>
              <w:t xml:space="preserve">Discussion points include: (a) reconcile HIDS data with birthing facilities’/hospitals’ data they have been collecting.  </w:t>
            </w:r>
            <w:r w:rsidRPr="00670FED">
              <w:t xml:space="preserve"> </w:t>
            </w:r>
          </w:p>
          <w:p w14:paraId="5C9BE3F2" w14:textId="72038492" w:rsidR="00AC4F6E" w:rsidRDefault="00AC4F6E" w:rsidP="00AC4F6E">
            <w:pPr>
              <w:spacing w:after="240"/>
            </w:pPr>
            <w:r>
              <w:rPr>
                <w:b/>
                <w:bCs/>
              </w:rPr>
              <w:t xml:space="preserve">#3: </w:t>
            </w:r>
            <w:r w:rsidRPr="00670FED">
              <w:rPr>
                <w:b/>
                <w:bCs/>
              </w:rPr>
              <w:t xml:space="preserve">Connect with primary care physicians (PCPs) to identify opportunities </w:t>
            </w:r>
            <w:r w:rsidR="003D69F0">
              <w:rPr>
                <w:b/>
                <w:bCs/>
              </w:rPr>
              <w:t xml:space="preserve">to monitor </w:t>
            </w:r>
            <w:r w:rsidRPr="00670FED">
              <w:rPr>
                <w:b/>
                <w:bCs/>
              </w:rPr>
              <w:t>screening and rescreening. </w:t>
            </w:r>
            <w:r>
              <w:t>Fulfillment of this priority includes these activities: (a) build</w:t>
            </w:r>
            <w:r w:rsidRPr="00670FED">
              <w:t xml:space="preserve"> relationships with PCPs to support screening and re-screening efforts in the state</w:t>
            </w:r>
            <w:r>
              <w:t xml:space="preserve">; and (b) </w:t>
            </w:r>
            <w:r w:rsidRPr="00670FED">
              <w:t>connect with PCPs</w:t>
            </w:r>
            <w:r>
              <w:t>.</w:t>
            </w:r>
            <w:r w:rsidRPr="00670FED">
              <w:t> </w:t>
            </w:r>
          </w:p>
          <w:p w14:paraId="064D18CF" w14:textId="77777777" w:rsidR="00AC4F6E" w:rsidRDefault="00AC4F6E" w:rsidP="00AC4F6E">
            <w:pPr>
              <w:textAlignment w:val="baseline"/>
            </w:pPr>
            <w:r>
              <w:t>Discussion points include:</w:t>
            </w:r>
          </w:p>
          <w:p w14:paraId="067C9171" w14:textId="77777777" w:rsidR="00AC4F6E" w:rsidRPr="00AC4F6E" w:rsidRDefault="00E23B81" w:rsidP="00AC4F6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Traditionally, PCPs have not been prominent in the EHDI system</w:t>
            </w:r>
            <w:r w:rsidR="00AC4F6E"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</w:t>
            </w:r>
            <w:r w:rsid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we have</w:t>
            </w:r>
            <w:r w:rsidR="00AC4F6E"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 opportunity to formalize a process. </w:t>
            </w:r>
          </w:p>
          <w:p w14:paraId="0F06B3FF" w14:textId="1B56270D" w:rsidR="003C2E33" w:rsidRPr="00917570" w:rsidRDefault="00E23B81" w:rsidP="00AC4F6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PCP</w:t>
            </w:r>
            <w:r w:rsid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with </w:t>
            </w:r>
            <w:r w:rsid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</w:t>
            </w:r>
            <w:r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name of a child, can request access to HIDS (“break</w:t>
            </w:r>
            <w:r w:rsidR="003D69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ing</w:t>
            </w:r>
            <w:r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glass”). This action will need to be advertised to PCPs. </w:t>
            </w:r>
            <w:r w:rsid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It might be done through the e-newsletters from AAP and AAFP. Perhaps nurse practitioners and physician assistants can be notified</w:t>
            </w:r>
            <w:r w:rsidRP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Looking forward to a streamline</w:t>
            </w:r>
            <w:r w:rsidR="003D69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 w:rsidR="00AC4F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process for PCPs to access HIDS</w:t>
            </w:r>
            <w:r w:rsidR="00AC4F6E" w:rsidRPr="00917570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4C0CED" w:rsidRPr="00917570">
              <w:rPr>
                <w:rFonts w:ascii="Arial" w:eastAsia="Times New Roman" w:hAnsi="Arial" w:cs="Arial"/>
                <w:sz w:val="22"/>
                <w:szCs w:val="22"/>
              </w:rPr>
              <w:t xml:space="preserve"> Also discussed possibility of using </w:t>
            </w:r>
            <w:proofErr w:type="spellStart"/>
            <w:r w:rsidR="004C0CED" w:rsidRPr="00917570">
              <w:rPr>
                <w:rFonts w:ascii="Arial" w:eastAsia="Times New Roman" w:hAnsi="Arial" w:cs="Arial"/>
                <w:sz w:val="22"/>
                <w:szCs w:val="22"/>
              </w:rPr>
              <w:t>eBlasts</w:t>
            </w:r>
            <w:proofErr w:type="spellEnd"/>
            <w:r w:rsidR="004C0CED" w:rsidRPr="00917570">
              <w:rPr>
                <w:rFonts w:ascii="Arial" w:eastAsia="Times New Roman" w:hAnsi="Arial" w:cs="Arial"/>
                <w:sz w:val="22"/>
                <w:szCs w:val="22"/>
              </w:rPr>
              <w:t xml:space="preserve"> from CDPHE to connect and spread information to PCPs.</w:t>
            </w:r>
            <w:r w:rsidR="00FD08FE" w:rsidRPr="009175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2FE285A4" w14:textId="79CC263D" w:rsidR="00FD08FE" w:rsidRPr="00AC4F6E" w:rsidRDefault="00917570" w:rsidP="00AC4F6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17570">
              <w:rPr>
                <w:rFonts w:ascii="Arial" w:eastAsia="Times New Roman" w:hAnsi="Arial" w:cs="Arial"/>
                <w:sz w:val="22"/>
                <w:szCs w:val="22"/>
              </w:rPr>
              <w:t>In addition to</w:t>
            </w:r>
            <w:r w:rsidR="00FD08FE" w:rsidRPr="00917570">
              <w:rPr>
                <w:rFonts w:ascii="Arial" w:eastAsia="Times New Roman" w:hAnsi="Arial" w:cs="Arial"/>
                <w:sz w:val="22"/>
                <w:szCs w:val="22"/>
              </w:rPr>
              <w:t xml:space="preserve"> PCPs, task force members identified other “key players” to support screening and re-screening efforts including nurses and PAs</w:t>
            </w:r>
            <w:r w:rsidRPr="00917570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FD08FE" w:rsidRPr="009175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4DE0F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B70D06C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89967B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F59FB6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D6FB0D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07BAAD" w14:textId="52FD0C8A" w:rsidR="002909AA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There is a persistent need to identify the provision of support for screening, rescreening, and LTF. What is the responsibility of EHDI? CDPHE? This topic </w:t>
            </w:r>
            <w:r w:rsidR="002B1A28">
              <w:rPr>
                <w:rFonts w:ascii="Arial" w:eastAsia="Times New Roman" w:hAnsi="Arial" w:cs="Arial"/>
                <w:sz w:val="22"/>
                <w:szCs w:val="22"/>
              </w:rPr>
              <w:t xml:space="preserve">also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is </w:t>
            </w:r>
            <w:r w:rsidR="002B1A28">
              <w:rPr>
                <w:rFonts w:ascii="Arial" w:eastAsia="Times New Roman" w:hAnsi="Arial" w:cs="Arial"/>
                <w:sz w:val="22"/>
                <w:szCs w:val="22"/>
              </w:rPr>
              <w:t>a topic of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discuss</w:t>
            </w:r>
            <w:r w:rsidR="002B1A28">
              <w:rPr>
                <w:rFonts w:ascii="Arial" w:eastAsia="Times New Roman" w:hAnsi="Arial" w:cs="Arial"/>
                <w:sz w:val="22"/>
                <w:szCs w:val="22"/>
              </w:rPr>
              <w:t>ion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at the EHDI Screening Task Force. </w:t>
            </w:r>
          </w:p>
          <w:p w14:paraId="2EFD394D" w14:textId="77777777" w:rsid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36522DB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51B25C7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006FEB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B6E222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BAF2B3D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1E0AF1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FAB4D9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3D2A12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C3BDA6" w14:textId="6EF8BB7A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Revise survey</w:t>
            </w:r>
          </w:p>
          <w:p w14:paraId="4E7F17F0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1B4B28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62C650D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E1EEF2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A8B8F6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2906BD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FBB546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FF7B3C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7377C0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C5B6AC" w14:textId="4AFE5DB5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5DCB23" w14:textId="7846C425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DFB5C1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3210A9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D9110E1" w14:textId="1E17FB3E" w:rsidR="00DF2E46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Discussion</w:t>
            </w:r>
            <w:r w:rsidR="00DF2E46">
              <w:rPr>
                <w:rFonts w:ascii="Arial" w:eastAsia="Times New Roman" w:hAnsi="Arial" w:cs="Arial"/>
                <w:sz w:val="22"/>
                <w:szCs w:val="22"/>
              </w:rPr>
              <w:t xml:space="preserve"> about where to post materials so they are all in one place. CDPHE requires approval. EHDI may have more flexibility. </w:t>
            </w:r>
          </w:p>
          <w:p w14:paraId="1A5FDBC4" w14:textId="6A7EB0F6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8D562F" w14:textId="190E455B" w:rsidR="002B1A28" w:rsidRDefault="002B1A28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Draft FAQ will be shared with task force members</w:t>
            </w:r>
          </w:p>
          <w:p w14:paraId="538760A4" w14:textId="0B935058" w:rsidR="004C0CED" w:rsidRDefault="004C0CED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D7DEE80" w14:textId="5333769F" w:rsidR="004C0CED" w:rsidRDefault="004C0CED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85A8E98" w14:textId="451D5F72" w:rsidR="004C0CED" w:rsidRDefault="004C0CED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659B7F7" w14:textId="57AEAEFB" w:rsidR="004C0CED" w:rsidRDefault="004C0CED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57C781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8C0AFB3" w14:textId="132161A9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AC5F26" w14:textId="29CAE49C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B10A2A" w14:textId="0DDFE7C5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CB235E" w14:textId="4918ACD5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2AB3F7E" w14:textId="0EAFB5FE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E5965C" w14:textId="53C60D08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EEBBED" w14:textId="5CA4449C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4E8EA77" w14:textId="1677B040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8B132A3" w14:textId="10F05136" w:rsidR="00B37BCC" w:rsidRDefault="00B37BCC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44563F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B6BB8DA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69807C9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0A083F5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26A5CE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1457447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E739789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4899E7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891CDC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9367E60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E7AD0B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BF9BD4D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5C12A7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A4E1B6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67AF0FF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B657FB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F1132E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044AA0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CE87FD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3C0D215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0B719F9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2C1119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02DBCEC" w14:textId="6B6C55FF" w:rsidR="00AC4F6E" w:rsidRPr="008C5BDB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3A144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AD9F78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17350BA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711F430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C95E56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0A723F" w14:textId="2853ACE8" w:rsid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Arlene</w:t>
            </w:r>
            <w:r w:rsidR="002B1A28">
              <w:rPr>
                <w:rFonts w:ascii="Arial" w:eastAsia="Times New Roman" w:hAnsi="Arial" w:cs="Arial"/>
                <w:sz w:val="22"/>
                <w:szCs w:val="22"/>
              </w:rPr>
              <w:t xml:space="preserve"> S-B; </w:t>
            </w:r>
          </w:p>
          <w:p w14:paraId="3BBB014B" w14:textId="40CECE31" w:rsid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Sara Kennedy (CIHAC)</w:t>
            </w:r>
            <w:r w:rsidR="002B1A28">
              <w:rPr>
                <w:rFonts w:ascii="Arial" w:eastAsia="Times New Roman" w:hAnsi="Arial" w:cs="Arial"/>
                <w:sz w:val="22"/>
                <w:szCs w:val="22"/>
              </w:rPr>
              <w:t xml:space="preserve">; </w:t>
            </w:r>
          </w:p>
          <w:p w14:paraId="7ED01091" w14:textId="5BB3E63A" w:rsid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Becky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Awad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(CIHAC)</w:t>
            </w:r>
            <w:r w:rsidR="002B1A28">
              <w:rPr>
                <w:rFonts w:ascii="Arial" w:eastAsia="Times New Roman" w:hAnsi="Arial" w:cs="Arial"/>
                <w:sz w:val="22"/>
                <w:szCs w:val="22"/>
              </w:rPr>
              <w:t xml:space="preserve">; </w:t>
            </w:r>
          </w:p>
          <w:p w14:paraId="63829F6F" w14:textId="72D7F241" w:rsid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Margaret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Ruttenber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(CDPHE)</w:t>
            </w:r>
            <w:r w:rsidR="002B1A28">
              <w:rPr>
                <w:rFonts w:ascii="Arial" w:eastAsia="Times New Roman" w:hAnsi="Arial" w:cs="Arial"/>
                <w:sz w:val="22"/>
                <w:szCs w:val="22"/>
              </w:rPr>
              <w:t xml:space="preserve">; </w:t>
            </w:r>
          </w:p>
          <w:p w14:paraId="32CE812C" w14:textId="77777777" w:rsidR="00DF2E46" w:rsidRDefault="00DF2E46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Glick</w:t>
            </w:r>
            <w:r w:rsidR="00AC4F6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6D6B3A6C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34F7074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D5E57A0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122BE02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0BB5599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1BCFD6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8D2D4D2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5B90D36" w14:textId="7777777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A56076" w14:textId="20E6A694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Hannah Glick, Margaret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Ruttenber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Arlene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Stredler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Brown</w:t>
            </w:r>
          </w:p>
          <w:p w14:paraId="4B9144F8" w14:textId="1F0FC9B1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BB95ED9" w14:textId="5178729D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D1CB54" w14:textId="4F720445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41AB217" w14:textId="6F2F1330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001BC9" w14:textId="2B36D7E5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20538FD" w14:textId="4D684915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362F6A3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4C8782E" w14:textId="2266233F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Glick</w:t>
            </w:r>
          </w:p>
          <w:p w14:paraId="31937787" w14:textId="015D41F3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B7BAD3" w14:textId="30872FA9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3C20EA" w14:textId="16C78588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F5A61AF" w14:textId="49626804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3D3B97" w14:textId="4B23FD66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A92D40" w14:textId="30A84490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Glick</w:t>
            </w:r>
          </w:p>
          <w:p w14:paraId="4894182C" w14:textId="747036A2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ECDF36" w14:textId="0D3BE5EC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F05744" w14:textId="18509EF4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EEA28C" w14:textId="48DEBFA2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46A7D79" w14:textId="2A322857" w:rsidR="00AC4F6E" w:rsidRDefault="00AC4F6E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424D66" w14:textId="47A019F2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4103539" w14:textId="5CD6C384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1789CD" w14:textId="400E5810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552872" w14:textId="3AFD4D98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969232" w14:textId="05733C2B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D7F359" w14:textId="679F59DF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47B738" w14:textId="454CDF2C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1A702E" w14:textId="5E4E5C5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F396851" w14:textId="5863EF26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CDA6B3C" w14:textId="32509BE3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9792B0E" w14:textId="18759EE4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639F6C" w14:textId="187F460A" w:rsidR="00AC4F6E" w:rsidRDefault="003D69F0" w:rsidP="00AC4F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Glick; Maureen Cunningham</w:t>
            </w:r>
          </w:p>
          <w:p w14:paraId="760C1BF4" w14:textId="77777777" w:rsidR="00AC4F6E" w:rsidRDefault="00AC4F6E" w:rsidP="00AC4F6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</w:p>
          <w:p w14:paraId="1C43B01D" w14:textId="77777777" w:rsidR="00AC4F6E" w:rsidRDefault="00AC4F6E" w:rsidP="00AC4F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582C993" w14:textId="77777777" w:rsidR="00AC4F6E" w:rsidRDefault="00AC4F6E" w:rsidP="00AC4F6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5B56322" w14:textId="0945539D" w:rsidR="00AC4F6E" w:rsidRPr="00DF2E46" w:rsidRDefault="00AC4F6E" w:rsidP="002B1A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4DFE9" w14:textId="77777777" w:rsidR="002909AA" w:rsidRDefault="002909AA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F82819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72A064B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C69CC53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767D0D" w14:textId="77777777" w:rsidR="002B1A28" w:rsidRDefault="002B1A28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208594" w14:textId="77777777" w:rsidR="002B1A28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Ongoing</w:t>
            </w:r>
          </w:p>
          <w:p w14:paraId="430F86A2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20F07A4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85E6FD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021949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65DA28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A57C65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5BAD8F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2DB5F7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A0CF16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283160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6E7A33B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92B1E4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F3786A0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D7ED7D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CA5A521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79991F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12DBABE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69CC6D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9D8EA7F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  <w:p w14:paraId="34A6BD5E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C6A0A4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CB1BEE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A4C4DF4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8740BA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D26187D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8AEAB7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DA1700F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5C2B3B2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E7BEC7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48E93F7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85E42E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1E80219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B64C52" w14:textId="469CA162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  <w:p w14:paraId="467A4EE5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1496965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4996AC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D152911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2D15F77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C0F2138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A2D236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  <w:p w14:paraId="0957FE0F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B6BE52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78665B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7CBAA49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84D55C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7A89F3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104E11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0880505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1B003E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D633C6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496AC0D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9A50E3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40A408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E80B045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F08CEB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3CF9F4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3AB8B2" w14:textId="77777777" w:rsidR="003D69F0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AA8C812" w14:textId="753E525F" w:rsidR="003D69F0" w:rsidRPr="00DF2E46" w:rsidRDefault="003D69F0" w:rsidP="00DF2E4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Ongoing</w:t>
            </w:r>
          </w:p>
        </w:tc>
      </w:tr>
    </w:tbl>
    <w:p w14:paraId="4A5E7573" w14:textId="77777777" w:rsidR="003D69F0" w:rsidRDefault="003D69F0" w:rsidP="002909AA">
      <w:pPr>
        <w:spacing w:after="240"/>
        <w:rPr>
          <w:rFonts w:ascii="Arial" w:eastAsia="Times New Roman" w:hAnsi="Arial" w:cs="Arial"/>
          <w:sz w:val="22"/>
          <w:szCs w:val="22"/>
        </w:rPr>
        <w:sectPr w:rsidR="003D69F0" w:rsidSect="002909A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3DCA58" w14:textId="7B24B5C6" w:rsidR="002909AA" w:rsidRPr="008C5BDB" w:rsidRDefault="002909AA" w:rsidP="002909AA">
      <w:pPr>
        <w:spacing w:after="240"/>
        <w:rPr>
          <w:rFonts w:ascii="Arial" w:eastAsia="Times New Roman" w:hAnsi="Arial" w:cs="Arial"/>
          <w:sz w:val="22"/>
          <w:szCs w:val="22"/>
        </w:rPr>
      </w:pPr>
    </w:p>
    <w:tbl>
      <w:tblPr>
        <w:tblW w:w="15120" w:type="dxa"/>
        <w:tblInd w:w="-1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4"/>
        <w:gridCol w:w="4026"/>
        <w:gridCol w:w="3510"/>
      </w:tblGrid>
      <w:tr w:rsidR="002909AA" w:rsidRPr="008C5BDB" w14:paraId="3E5649EC" w14:textId="77777777" w:rsidTr="002909AA">
        <w:trPr>
          <w:trHeight w:val="420"/>
        </w:trPr>
        <w:tc>
          <w:tcPr>
            <w:tcW w:w="15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0464F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Follow-up</w:t>
            </w:r>
          </w:p>
        </w:tc>
      </w:tr>
      <w:tr w:rsidR="002909AA" w:rsidRPr="008C5BDB" w14:paraId="358C7E6B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EBB14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Task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BA7A9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Person(s) Responsible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BDD7A" w14:textId="77777777" w:rsidR="002909AA" w:rsidRPr="008C5BDB" w:rsidRDefault="002909AA" w:rsidP="002909A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C5B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By When</w:t>
            </w:r>
          </w:p>
        </w:tc>
      </w:tr>
      <w:tr w:rsidR="002909AA" w:rsidRPr="008C5BDB" w14:paraId="502D8001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A9454" w14:textId="66AB8807" w:rsidR="002909AA" w:rsidRPr="008C5BDB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Electronic Birth Certificate data is now posted on the CDPHE website for January through August 2019 and </w:t>
            </w:r>
            <w:r w:rsidR="00F020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same months in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2020.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942F8" w14:textId="60C6842C" w:rsidR="002909AA" w:rsidRPr="008C5BDB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All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ADF84" w14:textId="23F0DE93" w:rsidR="002909AA" w:rsidRPr="008C5BDB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 needed</w:t>
            </w:r>
          </w:p>
        </w:tc>
      </w:tr>
      <w:tr w:rsidR="00B37BCC" w:rsidRPr="008C5BDB" w14:paraId="42ABDF67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86D6" w14:textId="71D9673A" w:rsidR="00B37BCC" w:rsidRDefault="00B37BCC" w:rsidP="00F020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Support screeners in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screening, rescreening, and LTF. Define the role(s) of EHDI and CDPHE</w:t>
            </w:r>
            <w:r w:rsidR="00F020E9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This topic also is being discussed at the EHDI Screening Task Force.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74F0" w14:textId="67B446EB" w:rsidR="00B37BCC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will support screeners on COVID-related issues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1A0B" w14:textId="3CA66828" w:rsidR="00B37BCC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Ongoing</w:t>
            </w:r>
          </w:p>
        </w:tc>
      </w:tr>
      <w:tr w:rsidR="00F020E9" w:rsidRPr="008C5BDB" w14:paraId="6C53014F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ECA1" w14:textId="3B5CF5B2" w:rsidR="00F020E9" w:rsidRDefault="00F020E9" w:rsidP="00F020E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 on revised survey for hospitals, birthing facilities, midwives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D98B" w14:textId="037CC13C" w:rsidR="00F020E9" w:rsidRDefault="00F020E9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Hannah; to be reviewed, via email, by all task force members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897C" w14:textId="2DD23FEE" w:rsidR="00F020E9" w:rsidRDefault="00F020E9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</w:tc>
      </w:tr>
      <w:tr w:rsidR="00B37BCC" w:rsidRPr="008C5BDB" w14:paraId="719BE2F3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E3A4" w14:textId="7B97E4C9" w:rsidR="00B37BCC" w:rsidRPr="00B37BCC" w:rsidRDefault="00B37BCC" w:rsidP="002909A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Define location for online materials – CDPHE website? EHDI website? It will be ideal to have all materials in one place.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B522" w14:textId="1B8BDE7D" w:rsidR="00B37BCC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Hannah, Margaret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E026" w14:textId="3FCAAC9C" w:rsidR="00B37BCC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</w:tc>
      </w:tr>
      <w:tr w:rsidR="00B37BCC" w:rsidRPr="008C5BDB" w14:paraId="16A497AD" w14:textId="77777777" w:rsidTr="002909AA"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5062" w14:textId="6C28CD7F" w:rsidR="00B37BCC" w:rsidRDefault="00B37BCC" w:rsidP="002909A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Draft FAQ for COVID-related supports to screeners. To be reviewed, online, by COVID Task Force members.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9804" w14:textId="3D99CC80" w:rsidR="00B37BCC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Hannah Glick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B82F" w14:textId="66C6880B" w:rsidR="00B37BCC" w:rsidRDefault="00B37BCC" w:rsidP="002909A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ASAP</w:t>
            </w:r>
          </w:p>
        </w:tc>
      </w:tr>
    </w:tbl>
    <w:p w14:paraId="5F467EFD" w14:textId="77777777" w:rsidR="00B96362" w:rsidRPr="008C5BDB" w:rsidRDefault="00B96362" w:rsidP="00B56A9D">
      <w:pPr>
        <w:rPr>
          <w:rFonts w:ascii="Arial" w:hAnsi="Arial" w:cs="Arial"/>
          <w:sz w:val="22"/>
          <w:szCs w:val="22"/>
        </w:rPr>
      </w:pPr>
    </w:p>
    <w:sectPr w:rsidR="00B96362" w:rsidRPr="008C5BDB" w:rsidSect="0029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4F9"/>
    <w:multiLevelType w:val="multilevel"/>
    <w:tmpl w:val="E29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44BD0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72FB8"/>
    <w:multiLevelType w:val="multilevel"/>
    <w:tmpl w:val="D2F8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02683"/>
    <w:multiLevelType w:val="hybridMultilevel"/>
    <w:tmpl w:val="36DC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C2873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83E76"/>
    <w:multiLevelType w:val="hybridMultilevel"/>
    <w:tmpl w:val="0B3E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42E6D"/>
    <w:multiLevelType w:val="multilevel"/>
    <w:tmpl w:val="AC1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606C8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D173B"/>
    <w:multiLevelType w:val="multilevel"/>
    <w:tmpl w:val="E294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D67A15"/>
    <w:multiLevelType w:val="hybridMultilevel"/>
    <w:tmpl w:val="9386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73CDF"/>
    <w:multiLevelType w:val="multilevel"/>
    <w:tmpl w:val="EFF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276E1"/>
    <w:multiLevelType w:val="multilevel"/>
    <w:tmpl w:val="E7D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80A69"/>
    <w:multiLevelType w:val="hybridMultilevel"/>
    <w:tmpl w:val="03A8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6AE5"/>
    <w:multiLevelType w:val="multilevel"/>
    <w:tmpl w:val="587E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AA"/>
    <w:rsid w:val="000741DA"/>
    <w:rsid w:val="002909AA"/>
    <w:rsid w:val="002B1A28"/>
    <w:rsid w:val="003C2E33"/>
    <w:rsid w:val="003D69F0"/>
    <w:rsid w:val="004C0CED"/>
    <w:rsid w:val="007138D3"/>
    <w:rsid w:val="008C5BDB"/>
    <w:rsid w:val="00917570"/>
    <w:rsid w:val="009A5D3F"/>
    <w:rsid w:val="009F547D"/>
    <w:rsid w:val="00AA571E"/>
    <w:rsid w:val="00AC4F6E"/>
    <w:rsid w:val="00B37BCC"/>
    <w:rsid w:val="00B56A9D"/>
    <w:rsid w:val="00B671D0"/>
    <w:rsid w:val="00B87B1D"/>
    <w:rsid w:val="00B96362"/>
    <w:rsid w:val="00CE51B4"/>
    <w:rsid w:val="00DF2E46"/>
    <w:rsid w:val="00E23B81"/>
    <w:rsid w:val="00F020E9"/>
    <w:rsid w:val="00FB5A7D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265CA"/>
  <w15:chartTrackingRefBased/>
  <w15:docId w15:val="{090AD57E-D757-6C4E-87B1-9B2B54FD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9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5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Brown</dc:creator>
  <cp:keywords/>
  <dc:description/>
  <cp:lastModifiedBy>Arlene Brown</cp:lastModifiedBy>
  <cp:revision>3</cp:revision>
  <dcterms:created xsi:type="dcterms:W3CDTF">2020-10-01T14:22:00Z</dcterms:created>
  <dcterms:modified xsi:type="dcterms:W3CDTF">2020-10-01T14:23:00Z</dcterms:modified>
</cp:coreProperties>
</file>