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650FA" w:rsidRDefault="002B2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Colorado EHDI </w:t>
      </w:r>
    </w:p>
    <w:p w14:paraId="00000002" w14:textId="77777777" w:rsidR="00B650FA" w:rsidRDefault="002B2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Screening Task Force </w:t>
      </w:r>
    </w:p>
    <w:p w14:paraId="00000003" w14:textId="77777777" w:rsidR="00B650FA" w:rsidRDefault="00B650FA">
      <w:pPr>
        <w:jc w:val="center"/>
        <w:rPr>
          <w:b/>
          <w:sz w:val="24"/>
          <w:szCs w:val="24"/>
        </w:rPr>
      </w:pPr>
    </w:p>
    <w:p w14:paraId="00000004" w14:textId="77777777" w:rsidR="00B650FA" w:rsidRDefault="002B2F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Notes</w:t>
      </w:r>
    </w:p>
    <w:p w14:paraId="00000005" w14:textId="77777777" w:rsidR="00B650FA" w:rsidRDefault="002B2FD6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10, 2021</w:t>
      </w:r>
    </w:p>
    <w:p w14:paraId="00000006" w14:textId="77777777" w:rsidR="00B650FA" w:rsidRDefault="00B650FA">
      <w:pPr>
        <w:rPr>
          <w:highlight w:val="yellow"/>
        </w:rPr>
      </w:pPr>
    </w:p>
    <w:tbl>
      <w:tblPr>
        <w:tblStyle w:val="a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2060"/>
      </w:tblGrid>
      <w:tr w:rsidR="00B650FA" w14:paraId="4822FB8F" w14:textId="77777777">
        <w:trPr>
          <w:trHeight w:val="420"/>
          <w:jc w:val="center"/>
        </w:trPr>
        <w:tc>
          <w:tcPr>
            <w:tcW w:w="1512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B650FA" w14:paraId="01196AF4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Role</w:t>
            </w:r>
          </w:p>
        </w:tc>
      </w:tr>
      <w:tr w:rsidR="00B650FA" w14:paraId="4728C97D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650FA" w:rsidRDefault="002B2FD6">
            <w:pPr>
              <w:widowControl w:val="0"/>
              <w:spacing w:line="240" w:lineRule="auto"/>
            </w:pPr>
            <w:r>
              <w:t>Heather Abraham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Facilitator &amp; Notetaker</w:t>
            </w:r>
          </w:p>
        </w:tc>
      </w:tr>
      <w:tr w:rsidR="00B650FA" w14:paraId="02C698C1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650FA" w:rsidRDefault="002B2FD6">
            <w:pPr>
              <w:widowControl w:val="0"/>
              <w:spacing w:line="240" w:lineRule="auto"/>
            </w:pPr>
            <w:r>
              <w:t xml:space="preserve">Becky </w:t>
            </w:r>
            <w:proofErr w:type="spellStart"/>
            <w:r>
              <w:t>Awad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Pediatric Audiologist, Children’s Hospital</w:t>
            </w:r>
          </w:p>
        </w:tc>
      </w:tr>
      <w:tr w:rsidR="00B650FA" w14:paraId="17DEE8FA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650FA" w:rsidRDefault="002B2FD6">
            <w:pPr>
              <w:widowControl w:val="0"/>
              <w:spacing w:line="240" w:lineRule="auto"/>
            </w:pPr>
            <w:r>
              <w:t xml:space="preserve">Arlene </w:t>
            </w:r>
            <w:proofErr w:type="spellStart"/>
            <w:r>
              <w:t>Stredler</w:t>
            </w:r>
            <w:proofErr w:type="spellEnd"/>
            <w:r>
              <w:t xml:space="preserve"> Brown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Facilitator &amp; Notetaker</w:t>
            </w:r>
          </w:p>
        </w:tc>
      </w:tr>
      <w:tr w:rsidR="00B650FA" w14:paraId="5D9C6F86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650FA" w:rsidRDefault="002B2FD6">
            <w:pPr>
              <w:widowControl w:val="0"/>
              <w:spacing w:line="240" w:lineRule="auto"/>
            </w:pPr>
            <w:r>
              <w:t>Maureen Cunningham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Hospitalist; Children’s Hospital </w:t>
            </w:r>
          </w:p>
        </w:tc>
      </w:tr>
      <w:tr w:rsidR="00B650FA" w14:paraId="556F5B11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650FA" w:rsidRDefault="002B2FD6">
            <w:pPr>
              <w:widowControl w:val="0"/>
              <w:spacing w:line="240" w:lineRule="auto"/>
            </w:pPr>
            <w:r>
              <w:t>Sandra Gabbard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Audiologist, Marion Downs Center; LEND @ JFK</w:t>
            </w:r>
          </w:p>
        </w:tc>
      </w:tr>
      <w:tr w:rsidR="00B650FA" w14:paraId="2C0590E4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650FA" w:rsidRDefault="002B2FD6">
            <w:pPr>
              <w:widowControl w:val="0"/>
              <w:spacing w:line="240" w:lineRule="auto"/>
            </w:pPr>
            <w:r>
              <w:t xml:space="preserve">Jillian </w:t>
            </w:r>
            <w:proofErr w:type="spellStart"/>
            <w:r>
              <w:t>Gerstenberger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Pediatric Audiologist &amp; Chief Operations Officer, </w:t>
            </w:r>
            <w:proofErr w:type="spellStart"/>
            <w:r>
              <w:rPr>
                <w:highlight w:val="white"/>
              </w:rPr>
              <w:t>Pediatrix</w:t>
            </w:r>
            <w:proofErr w:type="spellEnd"/>
          </w:p>
        </w:tc>
      </w:tr>
      <w:tr w:rsidR="00B650FA" w14:paraId="6C943C03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650FA" w:rsidRDefault="002B2FD6">
            <w:pPr>
              <w:widowControl w:val="0"/>
              <w:spacing w:line="240" w:lineRule="auto"/>
            </w:pPr>
            <w:r>
              <w:t>Leanne Glenn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Newborn Hearing Screening Coordinator, CDPHE</w:t>
            </w:r>
          </w:p>
        </w:tc>
      </w:tr>
      <w:tr w:rsidR="00B650FA" w14:paraId="0DCF4058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B650FA" w:rsidRDefault="002B2FD6">
            <w:pPr>
              <w:widowControl w:val="0"/>
              <w:spacing w:line="240" w:lineRule="auto"/>
            </w:pPr>
            <w:r>
              <w:t>Sara Kennedy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Director, CO Hands &amp; Voices</w:t>
            </w:r>
          </w:p>
        </w:tc>
      </w:tr>
      <w:tr w:rsidR="00B650FA" w14:paraId="62E4302E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B650FA" w:rsidRDefault="002B2FD6">
            <w:pPr>
              <w:widowControl w:val="0"/>
              <w:spacing w:line="240" w:lineRule="auto"/>
            </w:pPr>
            <w:r>
              <w:t xml:space="preserve">Annette </w:t>
            </w:r>
            <w:proofErr w:type="spellStart"/>
            <w:r>
              <w:t>Landes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CO-Hear Coordinator; North Region</w:t>
            </w:r>
          </w:p>
        </w:tc>
      </w:tr>
      <w:tr w:rsidR="00B650FA" w14:paraId="67194819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B650FA" w:rsidRDefault="002B2FD6">
            <w:pPr>
              <w:widowControl w:val="0"/>
              <w:spacing w:line="240" w:lineRule="auto"/>
            </w:pPr>
            <w:r>
              <w:t xml:space="preserve">Kelly Miller 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B650FA" w:rsidRDefault="002B2FD6">
            <w:pPr>
              <w:widowControl w:val="0"/>
              <w:spacing w:line="240" w:lineRule="auto"/>
            </w:pPr>
            <w:r>
              <w:t xml:space="preserve">Pediatrician; Durango </w:t>
            </w:r>
          </w:p>
        </w:tc>
      </w:tr>
      <w:tr w:rsidR="00B650FA" w14:paraId="4FEFDCCB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B650FA" w:rsidRDefault="002B2FD6">
            <w:pPr>
              <w:widowControl w:val="0"/>
              <w:spacing w:line="240" w:lineRule="auto"/>
            </w:pPr>
            <w:r>
              <w:t>Dawn O’Brien-Taylor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Pediatric Audiologist, Colorado Springs</w:t>
            </w:r>
          </w:p>
        </w:tc>
      </w:tr>
      <w:tr w:rsidR="00B650FA" w14:paraId="3FF63F4C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650FA" w:rsidRDefault="002B2FD6">
            <w:pPr>
              <w:widowControl w:val="0"/>
              <w:spacing w:line="240" w:lineRule="auto"/>
            </w:pPr>
            <w:r>
              <w:t xml:space="preserve">Ashley </w:t>
            </w:r>
            <w:proofErr w:type="spellStart"/>
            <w:r>
              <w:t>Renslow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B650FA" w:rsidRDefault="002B2FD6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white"/>
              </w:rPr>
              <w:t>CSDB</w:t>
            </w:r>
            <w:r>
              <w:rPr>
                <w:highlight w:val="white"/>
              </w:rPr>
              <w:t xml:space="preserve">; Early Education Consultant </w:t>
            </w:r>
          </w:p>
        </w:tc>
      </w:tr>
      <w:tr w:rsidR="00B650FA" w14:paraId="64E7217F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650FA" w:rsidRDefault="002B2FD6">
            <w:pPr>
              <w:widowControl w:val="0"/>
              <w:spacing w:line="240" w:lineRule="auto"/>
            </w:pPr>
            <w:r>
              <w:t xml:space="preserve">Jennifer </w:t>
            </w:r>
            <w:proofErr w:type="spellStart"/>
            <w:r>
              <w:t>Schryer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650FA" w:rsidRDefault="002B2FD6">
            <w:pPr>
              <w:widowControl w:val="0"/>
              <w:spacing w:line="240" w:lineRule="auto"/>
            </w:pPr>
            <w:r>
              <w:t xml:space="preserve">Educational Audiologist; CO River BOCES </w:t>
            </w:r>
          </w:p>
        </w:tc>
      </w:tr>
      <w:tr w:rsidR="00B650FA" w14:paraId="11FCEBA4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B650FA" w:rsidRDefault="002B2FD6">
            <w:pPr>
              <w:widowControl w:val="0"/>
              <w:spacing w:line="240" w:lineRule="auto"/>
            </w:pPr>
            <w:r>
              <w:t xml:space="preserve">Kristin </w:t>
            </w:r>
            <w:proofErr w:type="spellStart"/>
            <w:r>
              <w:t>Sommerfeldt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 &amp; Instructor; University of Colorado-Boulder</w:t>
            </w:r>
          </w:p>
        </w:tc>
      </w:tr>
      <w:tr w:rsidR="00B650FA" w14:paraId="2EE8B8A3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B650FA" w:rsidRDefault="002B2FD6">
            <w:pPr>
              <w:widowControl w:val="0"/>
              <w:spacing w:line="240" w:lineRule="auto"/>
            </w:pPr>
            <w:r>
              <w:t>Dee Woodard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CO-Hear Coordinator; Western Slope Region</w:t>
            </w:r>
          </w:p>
        </w:tc>
      </w:tr>
    </w:tbl>
    <w:p w14:paraId="00000029" w14:textId="77777777" w:rsidR="00B650FA" w:rsidRDefault="00B650FA">
      <w:pPr>
        <w:rPr>
          <w:sz w:val="18"/>
          <w:szCs w:val="18"/>
        </w:rPr>
      </w:pPr>
    </w:p>
    <w:p w14:paraId="0000002A" w14:textId="77777777" w:rsidR="00B650FA" w:rsidRDefault="00B650FA">
      <w:pPr>
        <w:rPr>
          <w:b/>
        </w:rPr>
      </w:pPr>
    </w:p>
    <w:tbl>
      <w:tblPr>
        <w:tblStyle w:val="a0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0"/>
      </w:tblGrid>
      <w:tr w:rsidR="00B650FA" w14:paraId="310018B0" w14:textId="77777777">
        <w:trPr>
          <w:trHeight w:val="380"/>
          <w:jc w:val="center"/>
        </w:trPr>
        <w:tc>
          <w:tcPr>
            <w:tcW w:w="151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Agenda Overview</w:t>
            </w:r>
          </w:p>
        </w:tc>
      </w:tr>
      <w:tr w:rsidR="00B650FA" w14:paraId="6BBFD8C0" w14:textId="77777777">
        <w:trPr>
          <w:trHeight w:val="1380"/>
          <w:jc w:val="center"/>
        </w:trPr>
        <w:tc>
          <w:tcPr>
            <w:tcW w:w="1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650FA" w:rsidRDefault="002B2FD6">
            <w:pPr>
              <w:rPr>
                <w:b/>
              </w:rPr>
            </w:pPr>
            <w:r>
              <w:rPr>
                <w:b/>
              </w:rPr>
              <w:t>Outcomes:</w:t>
            </w:r>
          </w:p>
          <w:p w14:paraId="0000002E" w14:textId="77777777" w:rsidR="00B650FA" w:rsidRDefault="002B2FD6">
            <w:pPr>
              <w:numPr>
                <w:ilvl w:val="0"/>
                <w:numId w:val="6"/>
              </w:numPr>
            </w:pPr>
            <w:r>
              <w:t xml:space="preserve">Monitor status of HIDS users </w:t>
            </w:r>
          </w:p>
          <w:p w14:paraId="0000002F" w14:textId="2C287D46" w:rsidR="00B650FA" w:rsidRDefault="002B2FD6">
            <w:pPr>
              <w:numPr>
                <w:ilvl w:val="0"/>
                <w:numId w:val="6"/>
              </w:numPr>
            </w:pPr>
            <w:r>
              <w:t>Move forward the</w:t>
            </w:r>
            <w:r>
              <w:t xml:space="preserve"> work to prepare a </w:t>
            </w:r>
            <w:r>
              <w:t xml:space="preserve">NBHS Brochure </w:t>
            </w:r>
          </w:p>
          <w:p w14:paraId="00000030" w14:textId="77777777" w:rsidR="00B650FA" w:rsidRDefault="002B2FD6">
            <w:pPr>
              <w:numPr>
                <w:ilvl w:val="0"/>
                <w:numId w:val="6"/>
              </w:numPr>
            </w:pPr>
            <w:r>
              <w:t>Explore intended outcomes for COEHDI regional meetings</w:t>
            </w:r>
          </w:p>
          <w:p w14:paraId="00000031" w14:textId="77777777" w:rsidR="00B650FA" w:rsidRDefault="002B2FD6">
            <w:r>
              <w:t xml:space="preserve"> </w:t>
            </w:r>
          </w:p>
          <w:p w14:paraId="00000032" w14:textId="77777777" w:rsidR="00B650FA" w:rsidRDefault="002B2FD6">
            <w:pPr>
              <w:rPr>
                <w:b/>
              </w:rPr>
            </w:pPr>
            <w:r>
              <w:rPr>
                <w:b/>
              </w:rPr>
              <w:t>Agenda:</w:t>
            </w:r>
          </w:p>
          <w:p w14:paraId="00000033" w14:textId="77777777" w:rsidR="00B650FA" w:rsidRDefault="002B2FD6">
            <w:pPr>
              <w:numPr>
                <w:ilvl w:val="0"/>
                <w:numId w:val="8"/>
              </w:numPr>
            </w:pPr>
            <w:r>
              <w:t xml:space="preserve">HIDS Update </w:t>
            </w:r>
          </w:p>
          <w:p w14:paraId="00000034" w14:textId="77777777" w:rsidR="00B650FA" w:rsidRDefault="002B2FD6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Update on Newborn Hearing Screening Brochure </w:t>
            </w:r>
          </w:p>
          <w:p w14:paraId="00000035" w14:textId="77777777" w:rsidR="00B650FA" w:rsidRDefault="002B2FD6">
            <w:pPr>
              <w:numPr>
                <w:ilvl w:val="0"/>
                <w:numId w:val="1"/>
              </w:numPr>
            </w:pPr>
            <w:r>
              <w:t>Identify Outcomes and Goals for COEHDI Regional Meetings</w:t>
            </w:r>
          </w:p>
        </w:tc>
      </w:tr>
    </w:tbl>
    <w:p w14:paraId="00000037" w14:textId="77777777" w:rsidR="00B650FA" w:rsidRDefault="00B650FA">
      <w:pPr>
        <w:rPr>
          <w:sz w:val="18"/>
          <w:szCs w:val="18"/>
        </w:rPr>
      </w:pPr>
    </w:p>
    <w:p w14:paraId="00000038" w14:textId="77777777" w:rsidR="00B650FA" w:rsidRDefault="00B650FA">
      <w:pPr>
        <w:rPr>
          <w:b/>
        </w:rPr>
      </w:pPr>
    </w:p>
    <w:tbl>
      <w:tblPr>
        <w:tblStyle w:val="a1"/>
        <w:tblW w:w="15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10170"/>
        <w:gridCol w:w="2965"/>
      </w:tblGrid>
      <w:tr w:rsidR="00B650FA" w14:paraId="39EB1C29" w14:textId="77777777">
        <w:trPr>
          <w:trHeight w:val="420"/>
        </w:trPr>
        <w:tc>
          <w:tcPr>
            <w:tcW w:w="15105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Agenda/Actions/Decisions</w:t>
            </w:r>
          </w:p>
        </w:tc>
      </w:tr>
      <w:tr w:rsidR="00B650FA" w14:paraId="0BA425A4" w14:textId="77777777" w:rsidTr="002B2FD6">
        <w:trPr>
          <w:trHeight w:val="51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Action/Decision</w:t>
            </w:r>
          </w:p>
        </w:tc>
      </w:tr>
      <w:tr w:rsidR="00B650FA" w14:paraId="3344C8C4" w14:textId="77777777" w:rsidTr="002B2FD6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B650FA" w:rsidRDefault="002B2FD6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Announcements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567858BD" w:rsidR="00B650FA" w:rsidRDefault="002B2FD6">
            <w:r>
              <w:t xml:space="preserve">COEHDI, with participation of </w:t>
            </w:r>
            <w:r>
              <w:t xml:space="preserve">Maureen Cunningham and Leanne Glenn, is working with the Colorado Academy of Family Physicians (CAFP) to develop awareness of COEHDI activities. Ryan </w:t>
            </w:r>
            <w:proofErr w:type="spellStart"/>
            <w:r>
              <w:t>Biehle</w:t>
            </w:r>
            <w:proofErr w:type="spellEnd"/>
            <w:r>
              <w:t xml:space="preserve"> and Erica Pike, from the CAFP, are participating in a variety of me</w:t>
            </w:r>
            <w:r>
              <w:t>etings and learning more about: (a) HIDS; and (b) involving rural physicians. Leanne sent the link to HIDS training videos to Ryan and Erica.</w:t>
            </w:r>
          </w:p>
          <w:p w14:paraId="00000041" w14:textId="77777777" w:rsidR="00B650FA" w:rsidRDefault="00B650FA">
            <w:pPr>
              <w:rPr>
                <w:sz w:val="16"/>
                <w:szCs w:val="16"/>
              </w:rPr>
            </w:pPr>
          </w:p>
          <w:p w14:paraId="00000042" w14:textId="77777777" w:rsidR="00B650FA" w:rsidRDefault="002B2FD6">
            <w:r>
              <w:t>In the future, Arlene intends to explore engagement of Nurse Practitioners and Physician Assistants.</w:t>
            </w:r>
          </w:p>
          <w:p w14:paraId="00000043" w14:textId="77777777" w:rsidR="00B650FA" w:rsidRDefault="00B650FA">
            <w:pPr>
              <w:rPr>
                <w:sz w:val="16"/>
                <w:szCs w:val="16"/>
              </w:rPr>
            </w:pPr>
          </w:p>
          <w:p w14:paraId="00000044" w14:textId="5756BF3C" w:rsidR="00B650FA" w:rsidRDefault="002B2FD6">
            <w:r>
              <w:t>Dawn O’Brie</w:t>
            </w:r>
            <w:r>
              <w:t xml:space="preserve">n Taylor shared information regarding an upcoming </w:t>
            </w:r>
            <w:proofErr w:type="gramStart"/>
            <w:r>
              <w:t>mini-workshop</w:t>
            </w:r>
            <w:proofErr w:type="gramEnd"/>
            <w:r>
              <w:t xml:space="preserve"> for</w:t>
            </w:r>
            <w:r>
              <w:t xml:space="preserve"> the home birthing </w:t>
            </w:r>
            <w:r>
              <w:t>community.</w:t>
            </w:r>
          </w:p>
        </w:tc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650FA" w:rsidRDefault="00B650FA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B650FA" w14:paraId="70D6C5EA" w14:textId="77777777" w:rsidTr="002B2FD6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650FA" w:rsidRDefault="002B2FD6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HIDS Update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650FA" w:rsidRDefault="002B2FD6">
            <w:r>
              <w:t>The current number of HIDS users fall into these categories: (a) 60 screeners; (b) 18 midwives (one enters data for six midwives; two others enter data for 10 midwives); (c) 52 audiologists (includes 13</w:t>
            </w:r>
            <w:r>
              <w:rPr>
                <w:highlight w:val="yellow"/>
              </w:rPr>
              <w:t xml:space="preserve"> </w:t>
            </w:r>
            <w:r>
              <w:t xml:space="preserve">educational audiologists); (d) 13 early intervention </w:t>
            </w:r>
            <w:r>
              <w:t xml:space="preserve">personnel; and (e) one PCP. There </w:t>
            </w:r>
            <w:proofErr w:type="gramStart"/>
            <w:r>
              <w:t>are</w:t>
            </w:r>
            <w:proofErr w:type="gramEnd"/>
            <w:r>
              <w:t xml:space="preserve"> currently a total of 154 HIDS users. </w:t>
            </w:r>
          </w:p>
          <w:p w14:paraId="00000048" w14:textId="77777777" w:rsidR="00B650FA" w:rsidRDefault="00B650FA">
            <w:pPr>
              <w:rPr>
                <w:sz w:val="16"/>
                <w:szCs w:val="16"/>
              </w:rPr>
            </w:pPr>
          </w:p>
          <w:p w14:paraId="00000049" w14:textId="77777777" w:rsidR="00B650FA" w:rsidRDefault="002B2FD6">
            <w:r>
              <w:t xml:space="preserve">Bill </w:t>
            </w:r>
            <w:proofErr w:type="spellStart"/>
            <w:r>
              <w:t>Vertrees</w:t>
            </w:r>
            <w:proofErr w:type="spellEnd"/>
            <w:r>
              <w:t xml:space="preserve"> is close to sending out reports to birthing facility screeners and screening coordinators to provide them with site-specific data. </w:t>
            </w:r>
          </w:p>
          <w:p w14:paraId="0000004A" w14:textId="77777777" w:rsidR="00B650FA" w:rsidRDefault="00B650FA">
            <w:pPr>
              <w:rPr>
                <w:sz w:val="16"/>
                <w:szCs w:val="16"/>
              </w:rPr>
            </w:pPr>
          </w:p>
          <w:p w14:paraId="0000004B" w14:textId="77777777" w:rsidR="00B650FA" w:rsidRDefault="002B2FD6">
            <w:r>
              <w:lastRenderedPageBreak/>
              <w:t>Arlene encouraged people to ente</w:t>
            </w:r>
            <w:r>
              <w:t xml:space="preserve">r 2020 data into HIDS so that we can have an accurate and complete report for CDC. </w:t>
            </w:r>
          </w:p>
        </w:tc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B650FA" w:rsidRDefault="002B2FD6">
            <w:pPr>
              <w:widowControl w:val="0"/>
              <w:spacing w:line="240" w:lineRule="auto"/>
            </w:pPr>
            <w:r>
              <w:lastRenderedPageBreak/>
              <w:t xml:space="preserve">All HIDS Users: Please enter 2020 data, in arrears, into HIDS. </w:t>
            </w:r>
          </w:p>
        </w:tc>
      </w:tr>
      <w:tr w:rsidR="00B650FA" w14:paraId="7A73A37B" w14:textId="77777777" w:rsidTr="002B2FD6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B650FA" w:rsidRDefault="002B2FD6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NBHS Brochure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E1215DE" w:rsidR="00B650FA" w:rsidRDefault="002B2FD6">
            <w:pPr>
              <w:widowControl w:val="0"/>
              <w:spacing w:line="240" w:lineRule="auto"/>
            </w:pPr>
            <w:r>
              <w:t>Editing of the brochure continues; we are aiming to finalize the edits by September 2021. Ove</w:t>
            </w:r>
            <w:r>
              <w:t xml:space="preserve">rarching goals of the brochure are: (a) to produce a brochure with </w:t>
            </w:r>
            <w:r>
              <w:t>an accessible readability level (aiming for a 3rd grade reading level); (b) to encourage families to have their child’s hearing screened; and (c) to produce a brochure that applies to families before their</w:t>
            </w:r>
            <w:r>
              <w:t xml:space="preserve"> child is born as well as after birth.  </w:t>
            </w:r>
          </w:p>
          <w:p w14:paraId="0000004F" w14:textId="77777777" w:rsidR="00B650FA" w:rsidRDefault="00B650F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50" w14:textId="579CE6FA" w:rsidR="00B650FA" w:rsidRDefault="002B2FD6">
            <w:pPr>
              <w:widowControl w:val="0"/>
              <w:spacing w:line="240" w:lineRule="auto"/>
            </w:pPr>
            <w:r>
              <w:t>The group discussed two items on the brochure to obtain clarification on the direction we are going.</w:t>
            </w:r>
          </w:p>
          <w:p w14:paraId="00000051" w14:textId="328DEDDD" w:rsidR="00B650FA" w:rsidRDefault="002B2FD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Screening procedures: It is important to be clear that the first screen can have two parts, and this is different from a follow-up screening (aka; rescreening). The group discussed ways to clarify the</w:t>
            </w:r>
            <w:r>
              <w:t xml:space="preserve"> terminology. The group discussed terminology about “up</w:t>
            </w:r>
            <w:r>
              <w:t xml:space="preserve"> to two screenings in the hospital” and then emphasized the potential need to obtain a rescreen if the child did not pass. </w:t>
            </w:r>
          </w:p>
          <w:p w14:paraId="00000052" w14:textId="3C7EFC58" w:rsidR="00B650FA" w:rsidRDefault="002B2FD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Developmental Milestones: We are aware that we need to address milestones in the context of having children with slight, </w:t>
            </w:r>
            <w:proofErr w:type="gramStart"/>
            <w:r>
              <w:t>mild</w:t>
            </w:r>
            <w:proofErr w:type="gramEnd"/>
            <w:r>
              <w:t xml:space="preserve"> and even moderate hearing levels</w:t>
            </w:r>
            <w:r>
              <w:t xml:space="preserve"> who will demonstrate some, if not all, of the same milestones that hearing children demonstrate. On</w:t>
            </w:r>
            <w:r>
              <w:t xml:space="preserve">e attempt to address this was to focus on listening milestones rather than speech/language milestones. The group encouraged the writers of the brochure </w:t>
            </w:r>
            <w:r>
              <w:t xml:space="preserve">to be careful about the milestones that are shared because parents may take the guidance too literally and not follow up. (For </w:t>
            </w:r>
            <w:r>
              <w:t xml:space="preserve">instance, parents may be unnecessarily alarmed or inappropriately reassured.) Another perspective is to omit developmental milestones and to replace these with URL links and/or FAQs and/or a reminder to follow up with their PCP.  </w:t>
            </w:r>
          </w:p>
          <w:p w14:paraId="00000053" w14:textId="77777777" w:rsidR="00B650FA" w:rsidRDefault="00B650F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54" w14:textId="77777777" w:rsidR="00B650FA" w:rsidRDefault="002B2FD6">
            <w:pPr>
              <w:widowControl w:val="0"/>
              <w:spacing w:line="240" w:lineRule="auto"/>
            </w:pPr>
            <w:r>
              <w:t>Arlene is also working w</w:t>
            </w:r>
            <w:r>
              <w:t xml:space="preserve">ith </w:t>
            </w:r>
            <w:proofErr w:type="spellStart"/>
            <w:r>
              <w:t>dulas</w:t>
            </w:r>
            <w:proofErr w:type="spellEnd"/>
            <w:r>
              <w:t xml:space="preserve"> in addition to midwives.</w:t>
            </w:r>
          </w:p>
        </w:tc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327A66C8" w:rsidR="00B650FA" w:rsidRDefault="002B2FD6">
            <w:pPr>
              <w:widowControl w:val="0"/>
              <w:spacing w:line="240" w:lineRule="auto"/>
            </w:pPr>
            <w:r>
              <w:t>Arlene will bring this feedback to the subcommittee for further review</w:t>
            </w:r>
            <w:r>
              <w:t xml:space="preserve">. </w:t>
            </w:r>
          </w:p>
        </w:tc>
      </w:tr>
      <w:tr w:rsidR="00B650FA" w14:paraId="4153A117" w14:textId="77777777" w:rsidTr="002B2FD6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1CC5C839" w:rsidR="00B650FA" w:rsidRDefault="002B2FD6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 xml:space="preserve">Goals &amp; Outcomes for </w:t>
            </w:r>
            <w:r>
              <w:rPr>
                <w:b/>
              </w:rPr>
              <w:t>Regional Meetings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B650FA" w:rsidRDefault="002B2FD6">
            <w:r>
              <w:t>Colorado has been accepted as one of 10 states to pilot the Virtual Site Visits Project tha</w:t>
            </w:r>
            <w:r>
              <w:t xml:space="preserve">t has been created by NCHAM. </w:t>
            </w:r>
          </w:p>
          <w:p w14:paraId="00000058" w14:textId="77777777" w:rsidR="00B650FA" w:rsidRDefault="00B650FA">
            <w:pPr>
              <w:rPr>
                <w:sz w:val="16"/>
                <w:szCs w:val="16"/>
              </w:rPr>
            </w:pPr>
          </w:p>
          <w:p w14:paraId="00000059" w14:textId="77777777" w:rsidR="00B650FA" w:rsidRDefault="002B2FD6">
            <w:r>
              <w:t xml:space="preserve">Heather explained our task to explore goals and outcomes for the project. </w:t>
            </w:r>
          </w:p>
          <w:p w14:paraId="0000005A" w14:textId="77777777" w:rsidR="00B650FA" w:rsidRDefault="002B2FD6">
            <w:pPr>
              <w:numPr>
                <w:ilvl w:val="0"/>
                <w:numId w:val="4"/>
              </w:numPr>
            </w:pPr>
            <w:proofErr w:type="gramStart"/>
            <w:r>
              <w:t>Goals</w:t>
            </w:r>
            <w:proofErr w:type="gramEnd"/>
            <w:r>
              <w:t xml:space="preserve"> state what we want to accomplish; they are not as measurable. </w:t>
            </w:r>
          </w:p>
          <w:p w14:paraId="0000005B" w14:textId="77777777" w:rsidR="00B650FA" w:rsidRDefault="002B2FD6">
            <w:pPr>
              <w:numPr>
                <w:ilvl w:val="0"/>
                <w:numId w:val="4"/>
              </w:numPr>
            </w:pPr>
            <w:r>
              <w:t xml:space="preserve">Outcomes are observable and measurable; they identify what people take away from a meeting. </w:t>
            </w:r>
          </w:p>
          <w:p w14:paraId="0000005C" w14:textId="77777777" w:rsidR="00B650FA" w:rsidRDefault="00B650FA">
            <w:pPr>
              <w:rPr>
                <w:sz w:val="16"/>
                <w:szCs w:val="16"/>
              </w:rPr>
            </w:pPr>
          </w:p>
          <w:p w14:paraId="0000005D" w14:textId="77777777" w:rsidR="00B650FA" w:rsidRDefault="002B2FD6">
            <w:r>
              <w:t xml:space="preserve">A list of </w:t>
            </w:r>
            <w:proofErr w:type="gramStart"/>
            <w:r>
              <w:t>all of</w:t>
            </w:r>
            <w:proofErr w:type="gramEnd"/>
            <w:r>
              <w:t xml:space="preserve"> the goals, gleaned from small group discussions at our task force meeting in June 2021 includes:  </w:t>
            </w:r>
          </w:p>
          <w:p w14:paraId="0000005E" w14:textId="77777777" w:rsidR="00B650FA" w:rsidRDefault="002B2FD6">
            <w:pPr>
              <w:numPr>
                <w:ilvl w:val="0"/>
                <w:numId w:val="3"/>
              </w:numPr>
              <w:spacing w:line="240" w:lineRule="auto"/>
            </w:pPr>
            <w:r>
              <w:t>Align with 1-3-6 benchmarks and Colorado’s pro</w:t>
            </w:r>
            <w:r>
              <w:t>cess to reach 1-3-6 (JCIH and CIHAC guidelines)</w:t>
            </w:r>
          </w:p>
          <w:p w14:paraId="0000005F" w14:textId="0D0F9D6C" w:rsidR="00B650FA" w:rsidRDefault="002B2FD6">
            <w:pPr>
              <w:numPr>
                <w:ilvl w:val="0"/>
                <w:numId w:val="3"/>
              </w:numPr>
              <w:spacing w:line="240" w:lineRule="auto"/>
            </w:pPr>
            <w:r>
              <w:t>Review statistics hospital will be</w:t>
            </w:r>
            <w:r>
              <w:t xml:space="preserve"> receiving from CDPHE</w:t>
            </w:r>
          </w:p>
          <w:p w14:paraId="00000060" w14:textId="3DA942F7" w:rsidR="00B650FA" w:rsidRDefault="002B2FD6">
            <w:pPr>
              <w:numPr>
                <w:ilvl w:val="0"/>
                <w:numId w:val="3"/>
              </w:numPr>
              <w:spacing w:line="240" w:lineRule="auto"/>
            </w:pPr>
            <w:r>
              <w:t>Discuss best practices for</w:t>
            </w:r>
            <w:r>
              <w:t xml:space="preserve"> screening (e.g., calibration, messaging to parents, rescreen both ears if did not pass in one ear)</w:t>
            </w:r>
          </w:p>
          <w:p w14:paraId="00000061" w14:textId="77777777" w:rsidR="00B650FA" w:rsidRDefault="002B2FD6">
            <w:pPr>
              <w:numPr>
                <w:ilvl w:val="0"/>
                <w:numId w:val="3"/>
              </w:numPr>
              <w:spacing w:line="240" w:lineRule="auto"/>
            </w:pPr>
            <w:r>
              <w:t>Identify local resources (needs to be def</w:t>
            </w:r>
            <w:r>
              <w:t>ined)</w:t>
            </w:r>
          </w:p>
          <w:p w14:paraId="00000062" w14:textId="77777777" w:rsidR="00B650FA" w:rsidRDefault="002B2FD6">
            <w:pPr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Build relationships (stakeholders need to be identified)</w:t>
            </w:r>
          </w:p>
          <w:p w14:paraId="00000063" w14:textId="77777777" w:rsidR="00B650FA" w:rsidRDefault="002B2FD6">
            <w:pPr>
              <w:numPr>
                <w:ilvl w:val="0"/>
                <w:numId w:val="3"/>
              </w:numPr>
              <w:spacing w:line="240" w:lineRule="auto"/>
            </w:pPr>
            <w:r>
              <w:t>Utilize family experiences to impact system change (e.g., highlight a parent story)</w:t>
            </w:r>
          </w:p>
          <w:p w14:paraId="00000064" w14:textId="77777777" w:rsidR="00B650FA" w:rsidRDefault="002B2FD6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Address hot topics impacting the system (e.g., microtia, </w:t>
            </w:r>
            <w:proofErr w:type="spellStart"/>
            <w:r>
              <w:t>cCMV</w:t>
            </w:r>
            <w:proofErr w:type="spellEnd"/>
            <w:r>
              <w:t>, non-English speaking families, other risk fact</w:t>
            </w:r>
            <w:r>
              <w:t>ors)</w:t>
            </w:r>
          </w:p>
          <w:p w14:paraId="00000065" w14:textId="77777777" w:rsidR="00B650FA" w:rsidRDefault="00B650FA">
            <w:pPr>
              <w:rPr>
                <w:sz w:val="16"/>
                <w:szCs w:val="16"/>
              </w:rPr>
            </w:pPr>
          </w:p>
          <w:p w14:paraId="00000066" w14:textId="77777777" w:rsidR="00B650FA" w:rsidRDefault="002B2FD6">
            <w:r>
              <w:t>Today’s discussion was about the first goal: Bring people together to align with 1-3-6 Benchmarks (JCIH and CIHAC). This focuses on LTF/LTD, and assuring screeners are knowledgeable about what they do and how they do it. The discussion today included</w:t>
            </w:r>
            <w:r>
              <w:t xml:space="preserve"> these points:  </w:t>
            </w:r>
          </w:p>
          <w:p w14:paraId="00000067" w14:textId="78B6ADF9" w:rsidR="00B650FA" w:rsidRDefault="002B2FD6">
            <w:pPr>
              <w:numPr>
                <w:ilvl w:val="1"/>
                <w:numId w:val="7"/>
              </w:numPr>
            </w:pPr>
            <w:r>
              <w:t xml:space="preserve">At a meeting, an analysis of the </w:t>
            </w:r>
            <w:proofErr w:type="gramStart"/>
            <w:r>
              <w:t>reasons</w:t>
            </w:r>
            <w:proofErr w:type="gramEnd"/>
            <w:r>
              <w:t xml:space="preserve"> benchmarks are not being reached can be discussed</w:t>
            </w:r>
            <w:r>
              <w:t>.</w:t>
            </w:r>
            <w:r>
              <w:t xml:space="preserve"> </w:t>
            </w:r>
          </w:p>
          <w:p w14:paraId="00000068" w14:textId="77777777" w:rsidR="00B650FA" w:rsidRDefault="002B2FD6">
            <w:pPr>
              <w:numPr>
                <w:ilvl w:val="1"/>
                <w:numId w:val="7"/>
              </w:numPr>
            </w:pPr>
            <w:r>
              <w:t xml:space="preserve">Might we reach for 1-2-3 (versus 1-3-6)? What is the timing for this? </w:t>
            </w:r>
          </w:p>
          <w:p w14:paraId="00000069" w14:textId="77777777" w:rsidR="00B650FA" w:rsidRDefault="002B2FD6">
            <w:pPr>
              <w:numPr>
                <w:ilvl w:val="1"/>
                <w:numId w:val="7"/>
              </w:numPr>
            </w:pPr>
            <w:r>
              <w:t>Only hospitals will have access to their screening statistics. Anyone involv</w:t>
            </w:r>
            <w:r>
              <w:t xml:space="preserve">ed in a regional meeting would need to ask the hospital to share their data.  </w:t>
            </w:r>
          </w:p>
          <w:p w14:paraId="0000006A" w14:textId="05450000" w:rsidR="00B650FA" w:rsidRDefault="002B2FD6">
            <w:pPr>
              <w:numPr>
                <w:ilvl w:val="1"/>
                <w:numId w:val="7"/>
              </w:numPr>
            </w:pPr>
            <w:r>
              <w:t>We need to be aware that some issues are within the purview of CIHAC and/or CDPHE. Does CDPHE want to take the lead to facilitate discussions with birthing facilities about thei</w:t>
            </w:r>
            <w:r>
              <w:t xml:space="preserve">r data and identifying areas of growth? If CDPHE does not opt to do this, what is the </w:t>
            </w:r>
            <w:r>
              <w:t>role for COEHDI even on an interim basis?</w:t>
            </w:r>
            <w:r>
              <w:t xml:space="preserve"> It was agreed</w:t>
            </w:r>
            <w:r>
              <w:t xml:space="preserve"> that someone needs to look at the data and communicate with birthing facilities about their stats and areas for improvement/change. </w:t>
            </w:r>
          </w:p>
          <w:p w14:paraId="0000006B" w14:textId="77777777" w:rsidR="00B650FA" w:rsidRDefault="00B650FA">
            <w:pPr>
              <w:rPr>
                <w:sz w:val="16"/>
                <w:szCs w:val="16"/>
              </w:rPr>
            </w:pPr>
          </w:p>
          <w:p w14:paraId="0000006C" w14:textId="77595BB2" w:rsidR="00B650FA" w:rsidRDefault="002B2FD6">
            <w:r>
              <w:t>Leanne stat</w:t>
            </w:r>
            <w:r>
              <w:t xml:space="preserve">ed that CDPHE can share with CIHAC what is happening with hospitals according to the number of births. (They cannot share any data that </w:t>
            </w:r>
            <w:r>
              <w:t>identif</w:t>
            </w:r>
            <w:r>
              <w:t>ies</w:t>
            </w:r>
            <w:r>
              <w:t xml:space="preserve"> a hospital). Leanne asked if </w:t>
            </w:r>
            <w:r>
              <w:t xml:space="preserve">COEHDI wants this information which was responded to with a robust “yes”. </w:t>
            </w:r>
            <w:r>
              <w:t xml:space="preserve"> </w:t>
            </w:r>
          </w:p>
        </w:tc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B650FA" w:rsidRDefault="00B650FA">
            <w:pPr>
              <w:widowControl w:val="0"/>
              <w:spacing w:line="240" w:lineRule="auto"/>
            </w:pPr>
          </w:p>
        </w:tc>
      </w:tr>
    </w:tbl>
    <w:p w14:paraId="0000006E" w14:textId="77777777" w:rsidR="00B650FA" w:rsidRDefault="00B650FA">
      <w:pPr>
        <w:rPr>
          <w:b/>
        </w:rPr>
      </w:pPr>
    </w:p>
    <w:p w14:paraId="0000006F" w14:textId="77777777" w:rsidR="00B650FA" w:rsidRDefault="00B650FA">
      <w:pPr>
        <w:rPr>
          <w:b/>
        </w:rPr>
      </w:pPr>
    </w:p>
    <w:tbl>
      <w:tblPr>
        <w:tblStyle w:val="a2"/>
        <w:tblW w:w="14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625"/>
        <w:gridCol w:w="10485"/>
      </w:tblGrid>
      <w:tr w:rsidR="00B650FA" w14:paraId="4057CF7D" w14:textId="77777777">
        <w:trPr>
          <w:trHeight w:val="420"/>
        </w:trPr>
        <w:tc>
          <w:tcPr>
            <w:tcW w:w="1497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Next Meetings</w:t>
            </w:r>
          </w:p>
          <w:p w14:paraId="00000071" w14:textId="77777777" w:rsidR="00B650FA" w:rsidRDefault="00B650F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0000072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Meetings of the Screening Task Force are on the 2nd Tuesday of each month from 11:00 - noon. </w:t>
            </w:r>
          </w:p>
        </w:tc>
      </w:tr>
      <w:tr w:rsidR="00B650FA" w14:paraId="03BFC9F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B650FA" w:rsidRDefault="002B2F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B650FA" w14:paraId="6FB42DF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9/14/21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11:00-12:00</w:t>
            </w:r>
          </w:p>
        </w:tc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B650FA" w:rsidRDefault="002B2FD6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</w:pPr>
            <w:r>
              <w:t>Finalize NBHS Brochure; formulate recommendation to COEHDI Alliance</w:t>
            </w:r>
          </w:p>
          <w:p w14:paraId="0000007B" w14:textId="2BF9AB60" w:rsidR="00B650FA" w:rsidRDefault="002B2FD6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</w:pPr>
            <w:r>
              <w:t>Continue discussion to re</w:t>
            </w:r>
            <w:r>
              <w:t>establish a system of “</w:t>
            </w:r>
            <w:r>
              <w:t>regional”</w:t>
            </w:r>
            <w:r>
              <w:t xml:space="preserve"> meetings</w:t>
            </w:r>
          </w:p>
        </w:tc>
      </w:tr>
      <w:tr w:rsidR="00B650FA" w14:paraId="6E538A9B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10/10/21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B650FA" w:rsidRDefault="002B2FD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11:00-12:00</w:t>
            </w:r>
          </w:p>
        </w:tc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B650FA" w:rsidRDefault="002B2FD6">
            <w:pPr>
              <w:widowControl w:val="0"/>
              <w:spacing w:line="240" w:lineRule="auto"/>
            </w:pPr>
            <w:r>
              <w:t>TBD</w:t>
            </w:r>
          </w:p>
        </w:tc>
      </w:tr>
    </w:tbl>
    <w:p w14:paraId="0000007F" w14:textId="77777777" w:rsidR="00B650FA" w:rsidRDefault="00B650FA"/>
    <w:p w14:paraId="00000080" w14:textId="77777777" w:rsidR="00B650FA" w:rsidRDefault="00B650FA"/>
    <w:p w14:paraId="00000081" w14:textId="77777777" w:rsidR="00B650FA" w:rsidRDefault="002B2FD6">
      <w:pPr>
        <w:ind w:left="540" w:right="630"/>
        <w:rPr>
          <w:i/>
        </w:rPr>
      </w:pPr>
      <w:r>
        <w:rPr>
          <w:i/>
        </w:rPr>
        <w:lastRenderedPageBreak/>
        <w:t>A note about accommodations: Beginning February 1, 2021, all Alliance meeting and task force meeting accommodations (e.g., American Sign Language interpreters, Cued Language Transliterators, and/or Spanish translators) must be requested at least 72 busines</w:t>
      </w:r>
      <w:r>
        <w:rPr>
          <w:i/>
        </w:rPr>
        <w:t xml:space="preserve">s hours or 3 business days in advance. </w:t>
      </w:r>
      <w:r>
        <w:rPr>
          <w:b/>
          <w:i/>
        </w:rPr>
        <w:t>Requests may be made by contacting your task force facilitator</w:t>
      </w:r>
      <w:r>
        <w:rPr>
          <w:i/>
        </w:rPr>
        <w:t>. We will also enable Zoom's Live Transcription feature for all meetings.</w:t>
      </w:r>
    </w:p>
    <w:p w14:paraId="00000082" w14:textId="77777777" w:rsidR="00B650FA" w:rsidRDefault="00B650FA"/>
    <w:sectPr w:rsidR="00B650FA">
      <w:pgSz w:w="15840" w:h="12240" w:orient="landscape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404C"/>
    <w:multiLevelType w:val="multilevel"/>
    <w:tmpl w:val="AD169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3B089B"/>
    <w:multiLevelType w:val="multilevel"/>
    <w:tmpl w:val="C1207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E60B64"/>
    <w:multiLevelType w:val="multilevel"/>
    <w:tmpl w:val="54001EE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44A42A6"/>
    <w:multiLevelType w:val="multilevel"/>
    <w:tmpl w:val="5E242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891D36"/>
    <w:multiLevelType w:val="multilevel"/>
    <w:tmpl w:val="C33C7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437E02"/>
    <w:multiLevelType w:val="multilevel"/>
    <w:tmpl w:val="AEC2E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0A17648"/>
    <w:multiLevelType w:val="multilevel"/>
    <w:tmpl w:val="123E311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7FA3F9C"/>
    <w:multiLevelType w:val="multilevel"/>
    <w:tmpl w:val="EF60C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FA"/>
    <w:rsid w:val="002B2FD6"/>
    <w:rsid w:val="00B650FA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0F210"/>
  <w15:docId w15:val="{9885B77F-BD1D-0140-A425-602E88C1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1164</Words>
  <Characters>6369</Characters>
  <Application>Microsoft Office Word</Application>
  <DocSecurity>0</DocSecurity>
  <Lines>636</Lines>
  <Paragraphs>443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Arlene Brown</cp:lastModifiedBy>
  <cp:revision>3</cp:revision>
  <dcterms:created xsi:type="dcterms:W3CDTF">2021-08-16T19:35:00Z</dcterms:created>
  <dcterms:modified xsi:type="dcterms:W3CDTF">2021-08-16T20:16:00Z</dcterms:modified>
</cp:coreProperties>
</file>