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Colorado EHDI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DHHDB Adult</w:t>
      </w:r>
      <w:r w:rsidDel="00000000" w:rsidR="00000000" w:rsidRPr="00000000">
        <w:rPr>
          <w:b w:val="1"/>
          <w:rtl w:val="0"/>
        </w:rPr>
        <w:t xml:space="preserve"> Task Force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May 8</w:t>
      </w:r>
      <w:r w:rsidDel="00000000" w:rsidR="00000000" w:rsidRPr="00000000">
        <w:rPr>
          <w:rtl w:val="0"/>
        </w:rPr>
        <w:t xml:space="preserve">, 2023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35"/>
        <w:gridCol w:w="8025"/>
        <w:tblGridChange w:id="0">
          <w:tblGrid>
            <w:gridCol w:w="6135"/>
            <w:gridCol w:w="80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Attendees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Role/Agency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Heather Abraham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Sara Robinson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DHHDB Adult Participant/COEHDI Alliance Member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Overview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Outcomes: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Updates and collection of feedback regarding a variety of initiatives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Introductions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Announcements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EHDI Updates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2"/>
              </w:numPr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Ascent Program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2"/>
              </w:numPr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Family-to-Family Support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2"/>
              </w:numPr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Screening Initiatives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2"/>
              </w:numPr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Early Intervention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Accommodations Provided: </w:t>
            </w:r>
            <w:r w:rsidDel="00000000" w:rsidR="00000000" w:rsidRPr="00000000">
              <w:rPr>
                <w:rtl w:val="0"/>
              </w:rPr>
              <w:t xml:space="preserve">ASL Interpreters, Cued Speech Transliterators, Live Captioning Enabled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7740"/>
        <w:gridCol w:w="4140"/>
        <w:tblGridChange w:id="0">
          <w:tblGrid>
            <w:gridCol w:w="2175"/>
            <w:gridCol w:w="7740"/>
            <w:gridCol w:w="41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Agenda/Actions/Decisions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Action/Decision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hd w:fill="ffffff" w:val="clear"/>
              <w:spacing w:after="240" w:befor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color w:val="3c4043"/>
              </w:rPr>
            </w:pPr>
            <w:r w:rsidDel="00000000" w:rsidR="00000000" w:rsidRPr="00000000">
              <w:rPr>
                <w:color w:val="3c4043"/>
                <w:rtl w:val="0"/>
              </w:rPr>
              <w:t xml:space="preserve">Due to lack of attendance, this meeting was adjourned after 20 minus.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hd w:fill="ffffff" w:val="clear"/>
              <w:spacing w:after="240" w:befor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2130"/>
        <w:gridCol w:w="9570"/>
        <w:tblGridChange w:id="0">
          <w:tblGrid>
            <w:gridCol w:w="2355"/>
            <w:gridCol w:w="2130"/>
            <w:gridCol w:w="95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Meeting(s)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August 14,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2:00-3:30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360" w:hanging="360"/>
              <w:rPr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Update on EHDI Initiatives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540" w:right="63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 note about accommodations: Beginning February 1, 2021, all Alliance meeting and task force meeting accommodations (e.g., American Sign Language interpreters, Cued Language Transliterators, and/or Spanish translators) must be requested at least 72 business hours or 3 business days in advance. </w:t>
      </w:r>
      <w:r w:rsidDel="00000000" w:rsidR="00000000" w:rsidRPr="00000000">
        <w:rPr>
          <w:b w:val="1"/>
          <w:i w:val="1"/>
          <w:rtl w:val="0"/>
        </w:rPr>
        <w:t xml:space="preserve">Requests may be made by contacting your task force facilitator</w:t>
      </w:r>
      <w:r w:rsidDel="00000000" w:rsidR="00000000" w:rsidRPr="00000000">
        <w:rPr>
          <w:i w:val="1"/>
          <w:rtl w:val="0"/>
        </w:rPr>
        <w:t xml:space="preserve">. We will also enable Zoom's Live Transcription feature for all meetings.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